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6"/>
        <w:keepNext/>
        <w:keepLines/>
        <w:pageBreakBefore w:val="0"/>
        <w:widowControl/>
        <w:tabs>
          <w:tab w:val="left" w:pos="5956"/>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eastAsia="宋体" w:cs="Arial"/>
          <w:b/>
          <w:sz w:val="24"/>
          <w:szCs w:val="24"/>
          <w:lang w:val="en-US" w:eastAsia="zh-CN"/>
        </w:rPr>
      </w:pPr>
      <w:r>
        <w:rPr>
          <w:rFonts w:ascii="Arial" w:hAnsi="Arial" w:cs="Arial"/>
          <w:b/>
          <w:sz w:val="24"/>
          <w:szCs w:val="24"/>
        </w:rPr>
        <w:t>3GPP TSG-RAN WG4 Meeting #</w:t>
      </w:r>
      <w:r>
        <w:rPr>
          <w:rFonts w:ascii="Arial" w:hAnsi="Arial" w:cs="Arial"/>
        </w:rPr>
        <w:t xml:space="preserve"> </w:t>
      </w:r>
      <w:r>
        <w:rPr>
          <w:rFonts w:ascii="Arial" w:hAnsi="Arial" w:cs="Arial"/>
          <w:b/>
          <w:sz w:val="24"/>
          <w:szCs w:val="24"/>
        </w:rPr>
        <w:t>107</w:t>
      </w:r>
      <w:r>
        <w:rPr>
          <w:rFonts w:hint="eastAsia" w:eastAsia="宋体" w:cs="Arial"/>
          <w:b/>
          <w:sz w:val="24"/>
          <w:szCs w:val="24"/>
          <w:lang w:val="en-US" w:eastAsia="zh-CN"/>
        </w:rPr>
        <w:t xml:space="preserve">                                  </w:t>
      </w:r>
      <w:r>
        <w:rPr>
          <w:rFonts w:hint="default" w:ascii="Arial" w:hAnsi="Arial" w:cs="Arial"/>
          <w:b/>
          <w:sz w:val="24"/>
          <w:szCs w:val="24"/>
          <w:lang w:val="en-US" w:eastAsia="zh-CN"/>
        </w:rPr>
        <w:t>R4-23</w:t>
      </w:r>
      <w:r>
        <w:rPr>
          <w:rFonts w:hint="eastAsia" w:ascii="Arial" w:hAnsi="Arial" w:cs="Arial"/>
          <w:b/>
          <w:sz w:val="24"/>
          <w:szCs w:val="24"/>
          <w:lang w:val="en-US" w:eastAsia="zh-CN"/>
        </w:rPr>
        <w:t>08173</w:t>
      </w:r>
      <w:bookmarkStart w:id="60" w:name="_GoBack"/>
      <w:bookmarkEnd w:id="60"/>
    </w:p>
    <w:p>
      <w:pPr>
        <w:pStyle w:val="16"/>
        <w:keepNext/>
        <w:keepLines/>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ascii="Arial" w:hAnsi="Arial" w:eastAsia="宋体" w:cs="Arial"/>
          <w:b/>
          <w:sz w:val="24"/>
          <w:szCs w:val="24"/>
          <w:lang w:eastAsia="zh-CN"/>
        </w:rPr>
      </w:pPr>
      <w:r>
        <w:rPr>
          <w:rFonts w:ascii="Arial" w:hAnsi="Arial" w:eastAsia="宋体" w:cs="Arial"/>
          <w:b/>
          <w:sz w:val="24"/>
          <w:szCs w:val="24"/>
          <w:lang w:eastAsia="zh-CN"/>
        </w:rPr>
        <w:t>Incheon, KR, May 22 – May 26, 2023</w:t>
      </w:r>
    </w:p>
    <w:p>
      <w:pPr>
        <w:pStyle w:val="16"/>
        <w:keepNext/>
        <w:keepLines/>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eastAsia" w:ascii="Arial" w:hAnsi="Arial" w:cs="Arial"/>
          <w:b/>
          <w:color w:val="auto"/>
          <w:sz w:val="20"/>
          <w:szCs w:val="20"/>
          <w:highlight w:val="none"/>
          <w:lang w:val="en-US" w:eastAsia="zh-CN"/>
        </w:rPr>
      </w:pP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1"/>
          <w:rFonts w:hint="default"/>
          <w:b/>
          <w:sz w:val="20"/>
          <w:szCs w:val="20"/>
          <w:highlight w:val="none"/>
          <w:lang w:val="en-US" w:eastAsia="zh-CN"/>
        </w:rPr>
      </w:pPr>
      <w:r>
        <w:rPr>
          <w:rFonts w:ascii="Arial" w:hAnsi="Arial"/>
          <w:b/>
          <w:sz w:val="20"/>
          <w:szCs w:val="20"/>
          <w:highlight w:val="none"/>
          <w:lang w:val="pt-BR"/>
        </w:rPr>
        <w:t xml:space="preserve">Title: </w:t>
      </w:r>
      <w:r>
        <w:rPr>
          <w:rFonts w:ascii="Arial" w:hAnsi="Arial"/>
          <w:b/>
          <w:sz w:val="20"/>
          <w:szCs w:val="20"/>
          <w:highlight w:val="none"/>
          <w:lang w:val="pt-BR"/>
        </w:rPr>
        <w:tab/>
      </w:r>
      <w:bookmarkStart w:id="0" w:name="OLE_LINK40"/>
      <w:r>
        <w:rPr>
          <w:rStyle w:val="61"/>
          <w:rFonts w:hint="eastAsia"/>
          <w:b/>
          <w:sz w:val="20"/>
          <w:szCs w:val="20"/>
          <w:highlight w:val="none"/>
          <w:lang w:val="en-US" w:eastAsia="zh-CN"/>
        </w:rPr>
        <w:t>O</w:t>
      </w:r>
      <w:r>
        <w:rPr>
          <w:rStyle w:val="61"/>
          <w:rFonts w:hint="eastAsia"/>
          <w:b/>
          <w:sz w:val="20"/>
          <w:szCs w:val="20"/>
          <w:highlight w:val="none"/>
          <w:lang w:val="pt-BR" w:eastAsia="zh-CN"/>
        </w:rPr>
        <w:t>n low</w:t>
      </w:r>
      <w:r>
        <w:rPr>
          <w:rStyle w:val="61"/>
          <w:rFonts w:hint="eastAsia"/>
          <w:b/>
          <w:sz w:val="20"/>
          <w:szCs w:val="20"/>
          <w:highlight w:val="none"/>
          <w:lang w:val="en-US" w:eastAsia="zh-CN"/>
        </w:rPr>
        <w:t>er</w:t>
      </w:r>
      <w:r>
        <w:rPr>
          <w:rStyle w:val="61"/>
          <w:rFonts w:hint="eastAsia"/>
          <w:b/>
          <w:sz w:val="20"/>
          <w:szCs w:val="20"/>
          <w:highlight w:val="none"/>
          <w:lang w:val="pt-BR" w:eastAsia="zh-CN"/>
        </w:rPr>
        <w:t xml:space="preserve"> MSD</w:t>
      </w:r>
      <w:r>
        <w:rPr>
          <w:rStyle w:val="61"/>
          <w:rFonts w:hint="eastAsia"/>
          <w:b/>
          <w:sz w:val="20"/>
          <w:szCs w:val="20"/>
          <w:highlight w:val="none"/>
          <w:lang w:val="en-US" w:eastAsia="zh-CN"/>
        </w:rPr>
        <w:t xml:space="preserve"> for inter-band CA/ENDC</w:t>
      </w:r>
      <w:bookmarkEnd w:id="0"/>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1"/>
          <w:rFonts w:hint="default"/>
          <w:b/>
          <w:sz w:val="20"/>
          <w:szCs w:val="20"/>
          <w:highlight w:val="none"/>
          <w:lang w:val="en-US" w:eastAsia="zh-CN"/>
        </w:rPr>
      </w:pPr>
      <w:r>
        <w:rPr>
          <w:rStyle w:val="61"/>
          <w:rFonts w:hint="eastAsia"/>
          <w:b/>
          <w:sz w:val="20"/>
          <w:szCs w:val="20"/>
          <w:highlight w:val="none"/>
          <w:lang w:val="en-US" w:eastAsia="zh-CN"/>
        </w:rPr>
        <w:t xml:space="preserve">Source: </w:t>
      </w:r>
      <w:r>
        <w:rPr>
          <w:rStyle w:val="61"/>
          <w:rFonts w:hint="eastAsia"/>
          <w:b/>
          <w:sz w:val="20"/>
          <w:szCs w:val="20"/>
          <w:highlight w:val="none"/>
          <w:lang w:val="en-US" w:eastAsia="zh-CN"/>
        </w:rPr>
        <w:tab/>
      </w:r>
      <w:r>
        <w:rPr>
          <w:rStyle w:val="61"/>
          <w:rFonts w:hint="eastAsia"/>
          <w:b/>
          <w:sz w:val="20"/>
          <w:szCs w:val="20"/>
          <w:highlight w:val="none"/>
          <w:lang w:val="en-US" w:eastAsia="zh-CN"/>
        </w:rPr>
        <w:t>ZTE Corporation</w:t>
      </w: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1"/>
          <w:rFonts w:hint="default"/>
          <w:b/>
          <w:sz w:val="20"/>
          <w:szCs w:val="20"/>
          <w:highlight w:val="none"/>
          <w:lang w:val="en-US" w:eastAsia="zh-CN"/>
        </w:rPr>
      </w:pPr>
      <w:r>
        <w:rPr>
          <w:rStyle w:val="61"/>
          <w:rFonts w:hint="eastAsia"/>
          <w:b/>
          <w:sz w:val="20"/>
          <w:szCs w:val="20"/>
          <w:highlight w:val="none"/>
          <w:lang w:val="pt-BR" w:eastAsia="zh-CN"/>
        </w:rPr>
        <w:t>Agenda item:</w:t>
      </w:r>
      <w:r>
        <w:rPr>
          <w:rStyle w:val="61"/>
          <w:rFonts w:hint="eastAsia"/>
          <w:b/>
          <w:sz w:val="20"/>
          <w:szCs w:val="20"/>
          <w:highlight w:val="none"/>
          <w:lang w:val="pt-BR" w:eastAsia="zh-CN"/>
        </w:rPr>
        <w:tab/>
      </w:r>
      <w:r>
        <w:rPr>
          <w:rStyle w:val="61"/>
          <w:rFonts w:hint="eastAsia"/>
          <w:b/>
          <w:sz w:val="20"/>
          <w:szCs w:val="20"/>
          <w:highlight w:val="none"/>
          <w:lang w:val="en-US" w:eastAsia="zh-CN"/>
        </w:rPr>
        <w:t>8.5.1.3.2</w:t>
      </w: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1"/>
          <w:rFonts w:hint="eastAsia"/>
          <w:b/>
          <w:sz w:val="20"/>
          <w:szCs w:val="20"/>
          <w:highlight w:val="none"/>
          <w:lang w:val="pt-BR" w:eastAsia="zh-CN"/>
        </w:rPr>
      </w:pPr>
      <w:r>
        <w:rPr>
          <w:rStyle w:val="61"/>
          <w:rFonts w:hint="eastAsia"/>
          <w:b/>
          <w:sz w:val="20"/>
          <w:szCs w:val="20"/>
          <w:highlight w:val="none"/>
          <w:lang w:val="pt-BR" w:eastAsia="zh-CN"/>
        </w:rPr>
        <w:t>Document for:</w:t>
      </w:r>
      <w:r>
        <w:rPr>
          <w:rStyle w:val="61"/>
          <w:rFonts w:hint="eastAsia"/>
          <w:b/>
          <w:sz w:val="20"/>
          <w:szCs w:val="20"/>
          <w:highlight w:val="none"/>
          <w:lang w:val="pt-BR" w:eastAsia="zh-CN"/>
        </w:rPr>
        <w:tab/>
      </w:r>
      <w:r>
        <w:rPr>
          <w:rStyle w:val="61"/>
          <w:rFonts w:hint="eastAsia"/>
          <w:b/>
          <w:sz w:val="20"/>
          <w:szCs w:val="20"/>
          <w:highlight w:val="none"/>
          <w:lang w:val="en-US" w:eastAsia="zh-CN"/>
        </w:rPr>
        <w:t>Approval</w:t>
      </w:r>
    </w:p>
    <w:p>
      <w:pPr>
        <w:keepNext/>
        <w:keepLines/>
        <w:pageBreakBefore w:val="0"/>
        <w:widowControl w:val="0"/>
        <w:pBdr>
          <w:top w:val="single" w:color="auto" w:sz="12" w:space="3"/>
        </w:pBdr>
        <w:kinsoku/>
        <w:wordWrap/>
        <w:overflowPunct/>
        <w:topLinePunct w:val="0"/>
        <w:autoSpaceDE/>
        <w:autoSpaceDN/>
        <w:bidi w:val="0"/>
        <w:adjustRightInd/>
        <w:spacing w:beforeLines="0" w:after="120" w:afterLines="0"/>
        <w:jc w:val="left"/>
        <w:textAlignment w:val="auto"/>
        <w:outlineLvl w:val="0"/>
        <w:rPr>
          <w:b/>
          <w:kern w:val="0"/>
          <w:sz w:val="24"/>
          <w:szCs w:val="24"/>
          <w:highlight w:val="none"/>
        </w:rPr>
      </w:pPr>
      <w:r>
        <w:rPr>
          <w:b/>
          <w:kern w:val="0"/>
          <w:sz w:val="24"/>
          <w:szCs w:val="24"/>
          <w:highlight w:val="none"/>
        </w:rPr>
        <w:t>1 Introduction</w:t>
      </w:r>
    </w:p>
    <w:p>
      <w:pPr>
        <w:keepNext/>
        <w:keepLines/>
        <w:pageBreakBefore w:val="0"/>
        <w:kinsoku/>
        <w:wordWrap/>
        <w:topLinePunct w:val="0"/>
        <w:bidi w:val="0"/>
        <w:rPr>
          <w:rFonts w:hint="default"/>
          <w:bCs/>
          <w:kern w:val="0"/>
          <w:sz w:val="20"/>
          <w:szCs w:val="20"/>
          <w:highlight w:val="none"/>
          <w:lang w:val="en-US" w:eastAsia="zh-CN"/>
        </w:rPr>
      </w:pPr>
      <w:bookmarkStart w:id="1" w:name="OLE_LINK25"/>
      <w:r>
        <w:rPr>
          <w:rFonts w:hint="eastAsia"/>
          <w:bCs/>
          <w:kern w:val="0"/>
          <w:sz w:val="20"/>
          <w:szCs w:val="20"/>
          <w:highlight w:val="none"/>
          <w:lang w:val="en-US" w:eastAsia="zh-CN"/>
        </w:rPr>
        <w:t>The lower MSD topic was extensive discussed in the previous RAN4 meetings. In this contribution, we continue to discussed some issues about the lower MSD issues based on the WF [1].</w:t>
      </w:r>
    </w:p>
    <w:bookmarkEnd w:id="1"/>
    <w:p>
      <w:pPr>
        <w:keepNext/>
        <w:keepLines/>
        <w:pageBreakBefore w:val="0"/>
        <w:widowControl w:val="0"/>
        <w:pBdr>
          <w:top w:val="single" w:color="auto" w:sz="12" w:space="3"/>
        </w:pBdr>
        <w:kinsoku/>
        <w:wordWrap/>
        <w:overflowPunct/>
        <w:topLinePunct w:val="0"/>
        <w:autoSpaceDE/>
        <w:autoSpaceDN/>
        <w:bidi w:val="0"/>
        <w:adjustRightInd/>
        <w:spacing w:beforeLines="0" w:after="120" w:afterLines="0"/>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outlineLvl w:val="1"/>
        <w:rPr>
          <w:rFonts w:hint="default" w:cs="Times New Roman"/>
          <w:b w:val="0"/>
          <w:bCs/>
          <w:kern w:val="2"/>
          <w:sz w:val="20"/>
          <w:szCs w:val="20"/>
          <w:highlight w:val="none"/>
          <w:u w:val="none"/>
          <w:lang w:val="en-US" w:eastAsia="zh-CN" w:bidi="ar-SA"/>
        </w:rPr>
      </w:pPr>
      <w:bookmarkStart w:id="2" w:name="OLE_LINK21"/>
      <w:bookmarkStart w:id="3" w:name="OLE_LINK66"/>
      <w:bookmarkStart w:id="4" w:name="OLE_LINK23"/>
      <w:bookmarkStart w:id="5" w:name="OLE_LINK71"/>
      <w:r>
        <w:rPr>
          <w:rFonts w:hint="eastAsia" w:cs="Times New Roman"/>
          <w:b/>
          <w:kern w:val="2"/>
          <w:sz w:val="20"/>
          <w:szCs w:val="20"/>
          <w:highlight w:val="none"/>
          <w:u w:val="single"/>
          <w:lang w:val="en-US" w:eastAsia="zh-CN" w:bidi="ar-SA"/>
        </w:rPr>
        <w:t>2.1 Conditions to indicate the lower MSD capability threshold(s)</w:t>
      </w:r>
    </w:p>
    <w:bookmarkEnd w:id="2"/>
    <w:p>
      <w:pPr>
        <w:keepNext/>
        <w:keepLines/>
        <w:pageBreakBefore w:val="0"/>
        <w:widowControl w:val="0"/>
        <w:kinsoku/>
        <w:wordWrap/>
        <w:topLinePunct w:val="0"/>
        <w:bidi w:val="0"/>
        <w:spacing w:before="120" w:after="120" w:line="240" w:lineRule="auto"/>
        <w:rPr>
          <w:rFonts w:hint="default" w:eastAsia="等线"/>
          <w:sz w:val="20"/>
          <w:szCs w:val="20"/>
          <w:highlight w:val="none"/>
          <w:lang w:val="en-US" w:eastAsia="zh-CN"/>
        </w:rPr>
      </w:pPr>
      <w:r>
        <w:rPr>
          <w:rFonts w:hint="eastAsia" w:eastAsia="等线"/>
          <w:sz w:val="20"/>
          <w:szCs w:val="20"/>
          <w:highlight w:val="none"/>
          <w:lang w:val="en-US" w:eastAsia="zh-CN"/>
        </w:rPr>
        <w:t xml:space="preserve">In </w:t>
      </w:r>
      <w:bookmarkStart w:id="6" w:name="OLE_LINK49"/>
      <w:r>
        <w:rPr>
          <w:rFonts w:hint="eastAsia" w:eastAsia="等线"/>
          <w:sz w:val="20"/>
          <w:szCs w:val="20"/>
          <w:highlight w:val="none"/>
          <w:lang w:val="en-US" w:eastAsia="zh-CN"/>
        </w:rPr>
        <w:t>RAN4 #106 meeting</w:t>
      </w:r>
      <w:bookmarkEnd w:id="6"/>
      <w:r>
        <w:rPr>
          <w:rFonts w:hint="eastAsia" w:eastAsia="等线"/>
          <w:sz w:val="20"/>
          <w:szCs w:val="20"/>
          <w:highlight w:val="none"/>
          <w:lang w:val="en-US" w:eastAsia="zh-CN"/>
        </w:rPr>
        <w:t xml:space="preserve">, it was already agreed that UE could </w:t>
      </w:r>
      <w:r>
        <w:rPr>
          <w:rFonts w:hint="eastAsia" w:ascii="Times New Roman" w:hAnsi="Times New Roman" w:eastAsia="等线" w:cs="Times New Roman"/>
          <w:sz w:val="20"/>
          <w:szCs w:val="20"/>
          <w:highlight w:val="none"/>
          <w:lang w:val="en-US" w:eastAsia="zh-CN" w:bidi="ar-SA"/>
        </w:rPr>
        <w:t>indicate Lower MSD capability for a band combination as long as one kind of MSD from one victim band is improved</w:t>
      </w:r>
      <w:r>
        <w:rPr>
          <w:rFonts w:hint="eastAsia" w:eastAsia="等线" w:cs="Times New Roman"/>
          <w:sz w:val="20"/>
          <w:szCs w:val="20"/>
          <w:highlight w:val="none"/>
          <w:lang w:val="en-US" w:eastAsia="zh-CN" w:bidi="ar-SA"/>
        </w:rPr>
        <w:t xml:space="preserve">. However, it was overturned in </w:t>
      </w:r>
      <w:r>
        <w:rPr>
          <w:rFonts w:hint="eastAsia" w:eastAsia="等线"/>
          <w:sz w:val="20"/>
          <w:szCs w:val="20"/>
          <w:highlight w:val="none"/>
          <w:lang w:val="en-US" w:eastAsia="zh-CN"/>
        </w:rPr>
        <w:t>RAN4 #106bis meeting, instead new agreements were achieved, which were shown as below.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kinsoku/>
              <w:wordWrap/>
              <w:overflowPunct w:val="0"/>
              <w:topLinePunct w:val="0"/>
              <w:autoSpaceDE w:val="0"/>
              <w:autoSpaceDN w:val="0"/>
              <w:bidi w:val="0"/>
              <w:adjustRightInd w:val="0"/>
              <w:spacing w:beforeLines="-2147483648" w:after="180" w:afterLines="-2147483648" w:line="240" w:lineRule="auto"/>
              <w:jc w:val="left"/>
              <w:textAlignment w:val="baseline"/>
              <w:rPr>
                <w:rFonts w:ascii="Times New Roman" w:hAnsi="Times New Roman" w:eastAsia="宋体" w:cs="Times New Roman"/>
                <w:b/>
                <w:kern w:val="0"/>
                <w:sz w:val="20"/>
                <w:u w:val="single"/>
                <w:lang w:val="en-GB" w:eastAsia="en-US"/>
              </w:rPr>
            </w:pPr>
            <w:r>
              <w:rPr>
                <w:rFonts w:ascii="Times New Roman" w:hAnsi="Times New Roman" w:eastAsia="宋体" w:cs="Times New Roman"/>
                <w:b/>
                <w:kern w:val="0"/>
                <w:sz w:val="20"/>
                <w:u w:val="single"/>
                <w:lang w:val="en-GB" w:eastAsia="en-US"/>
              </w:rPr>
              <w:t>Issue 2-1-2: Conditions to indicate the lower MSD capability</w:t>
            </w:r>
          </w:p>
          <w:p>
            <w:pPr>
              <w:keepNext/>
              <w:keepLines/>
              <w:pageBreakBefore w:val="0"/>
              <w:numPr>
                <w:ilvl w:val="0"/>
                <w:numId w:val="8"/>
              </w:numPr>
              <w:kinsoku/>
              <w:wordWrap/>
              <w:overflowPunct w:val="0"/>
              <w:topLinePunct w:val="0"/>
              <w:autoSpaceDE w:val="0"/>
              <w:autoSpaceDN w:val="0"/>
              <w:bidi w:val="0"/>
              <w:adjustRightInd w:val="0"/>
              <w:spacing w:beforeLines="-2147483648" w:after="120" w:afterLines="50" w:line="240" w:lineRule="auto"/>
              <w:ind w:left="420" w:hanging="420"/>
              <w:jc w:val="left"/>
              <w:textAlignment w:val="baseline"/>
              <w:rPr>
                <w:rFonts w:ascii="Times New Roman" w:hAnsi="Times New Roman" w:eastAsia="宋体" w:cs="Times New Roman"/>
                <w:kern w:val="0"/>
                <w:sz w:val="20"/>
                <w:lang w:val="en-GB" w:eastAsia="zh-CN"/>
              </w:rPr>
            </w:pPr>
            <w:r>
              <w:rPr>
                <w:rFonts w:hint="eastAsia" w:ascii="Times New Roman" w:hAnsi="Times New Roman" w:eastAsia="宋体" w:cs="Times New Roman"/>
                <w:kern w:val="0"/>
                <w:sz w:val="20"/>
                <w:lang w:val="en-GB" w:eastAsia="zh-CN"/>
              </w:rPr>
              <w:t>C</w:t>
            </w:r>
            <w:r>
              <w:rPr>
                <w:rFonts w:ascii="Times New Roman" w:hAnsi="Times New Roman" w:eastAsia="宋体" w:cs="Times New Roman"/>
                <w:kern w:val="0"/>
                <w:sz w:val="20"/>
                <w:lang w:val="en-GB" w:eastAsia="zh-CN"/>
              </w:rPr>
              <w:t>andidate options</w:t>
            </w:r>
          </w:p>
          <w:p>
            <w:pPr>
              <w:keepNext/>
              <w:keepLines/>
              <w:pageBreakBefore w:val="0"/>
              <w:numPr>
                <w:ilvl w:val="0"/>
                <w:numId w:val="9"/>
              </w:numPr>
              <w:kinsoku/>
              <w:wordWrap/>
              <w:overflowPunct w:val="0"/>
              <w:topLinePunct w:val="0"/>
              <w:autoSpaceDE w:val="0"/>
              <w:autoSpaceDN w:val="0"/>
              <w:bidi w:val="0"/>
              <w:adjustRightInd w:val="0"/>
              <w:spacing w:after="180"/>
              <w:ind w:left="420" w:leftChars="200" w:firstLine="420" w:firstLineChars="0"/>
              <w:jc w:val="both"/>
              <w:textAlignment w:val="baseline"/>
              <w:rPr>
                <w:rFonts w:hint="default" w:ascii="Times New Roman" w:hAnsi="Times New Roman" w:eastAsia="Yu Mincho" w:cs="Times New Roman"/>
                <w:color w:val="000000"/>
                <w:sz w:val="20"/>
                <w:szCs w:val="20"/>
                <w:lang w:val="en-US" w:eastAsia="en-US" w:bidi="ar-SA"/>
              </w:rPr>
            </w:pPr>
            <w:r>
              <w:rPr>
                <w:rFonts w:hint="default" w:ascii="Times New Roman" w:hAnsi="Times New Roman" w:eastAsia="Yu Mincho" w:cs="Times New Roman"/>
                <w:color w:val="000000"/>
                <w:sz w:val="20"/>
                <w:szCs w:val="20"/>
                <w:lang w:val="en-GB" w:eastAsia="en-US" w:bidi="ar-SA"/>
              </w:rPr>
              <w:t xml:space="preserve">Option 1: For the purpose of MSD improvement, if the minimum requirement for a given REFSENS exception case falls into the interval of MSD </w:t>
            </w:r>
            <w:r>
              <w:rPr>
                <w:rFonts w:hint="default" w:ascii="Times New Roman" w:hAnsi="Times New Roman" w:eastAsia="Yu Mincho" w:cs="Times New Roman"/>
                <w:color w:val="000000"/>
                <w:sz w:val="20"/>
                <w:szCs w:val="20"/>
                <w:lang w:val="en-US" w:eastAsia="en-US" w:bidi="ar-SA"/>
              </w:rPr>
              <w:t>≤ Th</w:t>
            </w:r>
            <w:r>
              <w:rPr>
                <w:rFonts w:hint="default" w:ascii="Times New Roman" w:hAnsi="Times New Roman" w:eastAsia="Yu Mincho" w:cs="Times New Roman"/>
                <w:color w:val="000000"/>
                <w:sz w:val="20"/>
                <w:szCs w:val="20"/>
                <w:vertAlign w:val="subscript"/>
                <w:lang w:val="en-US" w:eastAsia="en-US" w:bidi="ar-SA"/>
              </w:rPr>
              <w:t>i</w:t>
            </w:r>
            <w:r>
              <w:rPr>
                <w:rFonts w:hint="default" w:ascii="Times New Roman" w:hAnsi="Times New Roman" w:eastAsia="Yu Mincho" w:cs="Times New Roman"/>
                <w:color w:val="000000"/>
                <w:sz w:val="20"/>
                <w:szCs w:val="20"/>
                <w:lang w:val="en-US" w:eastAsia="en-US" w:bidi="ar-SA"/>
              </w:rPr>
              <w:t xml:space="preserve"> dB, the actual MSD should be at least one-level lower (i.e., actual </w:t>
            </w:r>
            <w:r>
              <w:rPr>
                <w:rFonts w:hint="default" w:ascii="Times New Roman" w:hAnsi="Times New Roman" w:eastAsia="Yu Mincho" w:cs="Times New Roman"/>
                <w:color w:val="000000"/>
                <w:sz w:val="20"/>
                <w:szCs w:val="20"/>
                <w:lang w:val="en-GB" w:eastAsia="en-US" w:bidi="ar-SA"/>
              </w:rPr>
              <w:t xml:space="preserve">MSD </w:t>
            </w:r>
            <w:r>
              <w:rPr>
                <w:rFonts w:hint="default" w:ascii="Times New Roman" w:hAnsi="Times New Roman" w:eastAsia="Yu Mincho" w:cs="Times New Roman"/>
                <w:color w:val="000000"/>
                <w:sz w:val="20"/>
                <w:szCs w:val="20"/>
                <w:lang w:val="en-US" w:eastAsia="en-US" w:bidi="ar-SA"/>
              </w:rPr>
              <w:t>≤ Th</w:t>
            </w:r>
            <w:r>
              <w:rPr>
                <w:rFonts w:hint="default" w:ascii="Times New Roman" w:hAnsi="Times New Roman" w:eastAsia="Yu Mincho" w:cs="Times New Roman"/>
                <w:color w:val="000000"/>
                <w:sz w:val="20"/>
                <w:szCs w:val="20"/>
                <w:vertAlign w:val="subscript"/>
                <w:lang w:val="en-US" w:eastAsia="en-US" w:bidi="ar-SA"/>
              </w:rPr>
              <w:t>i-1</w:t>
            </w:r>
            <w:r>
              <w:rPr>
                <w:rFonts w:hint="default" w:ascii="Times New Roman" w:hAnsi="Times New Roman" w:eastAsia="Yu Mincho" w:cs="Times New Roman"/>
                <w:color w:val="000000"/>
                <w:sz w:val="20"/>
                <w:szCs w:val="20"/>
                <w:lang w:val="en-US" w:eastAsia="en-US" w:bidi="ar-SA"/>
              </w:rPr>
              <w:t xml:space="preserve"> dB) in order for the UE to report the low-MSD capability. </w:t>
            </w:r>
            <w:bookmarkStart w:id="7" w:name="OLE_LINK61"/>
            <w:bookmarkStart w:id="8" w:name="OLE_LINK15"/>
            <w:r>
              <w:rPr>
                <w:rFonts w:hint="default" w:ascii="Times New Roman" w:hAnsi="Times New Roman" w:eastAsia="Yu Mincho" w:cs="Times New Roman"/>
                <w:color w:val="000000"/>
                <w:sz w:val="20"/>
                <w:szCs w:val="20"/>
                <w:lang w:val="en-US" w:eastAsia="en-US" w:bidi="ar-SA"/>
              </w:rPr>
              <w:t xml:space="preserve">If the </w:t>
            </w:r>
            <w:bookmarkStart w:id="9" w:name="OLE_LINK60"/>
            <w:r>
              <w:rPr>
                <w:rFonts w:hint="default" w:ascii="Times New Roman" w:hAnsi="Times New Roman" w:eastAsia="Yu Mincho" w:cs="Times New Roman"/>
                <w:color w:val="000000"/>
                <w:sz w:val="20"/>
                <w:szCs w:val="20"/>
                <w:lang w:val="en-US" w:eastAsia="en-US" w:bidi="ar-SA"/>
              </w:rPr>
              <w:t xml:space="preserve">actual </w:t>
            </w:r>
            <w:bookmarkStart w:id="10" w:name="OLE_LINK58"/>
            <w:r>
              <w:rPr>
                <w:rFonts w:hint="default" w:ascii="Times New Roman" w:hAnsi="Times New Roman" w:eastAsia="Yu Mincho" w:cs="Times New Roman"/>
                <w:color w:val="000000"/>
                <w:sz w:val="20"/>
                <w:szCs w:val="20"/>
                <w:lang w:val="en-US" w:eastAsia="en-US" w:bidi="ar-SA"/>
              </w:rPr>
              <w:t>MSD is</w:t>
            </w:r>
            <w:bookmarkEnd w:id="10"/>
            <w:r>
              <w:rPr>
                <w:rFonts w:hint="default" w:ascii="Times New Roman" w:hAnsi="Times New Roman" w:eastAsia="Yu Mincho" w:cs="Times New Roman"/>
                <w:color w:val="000000"/>
                <w:sz w:val="20"/>
                <w:szCs w:val="20"/>
                <w:lang w:val="en-US" w:eastAsia="en-US" w:bidi="ar-SA"/>
              </w:rPr>
              <w:t xml:space="preserve"> larger than the maximum threshold Th</w:t>
            </w:r>
            <w:r>
              <w:rPr>
                <w:rFonts w:hint="default" w:ascii="Times New Roman" w:hAnsi="Times New Roman" w:eastAsia="Yu Mincho" w:cs="Times New Roman"/>
                <w:color w:val="000000"/>
                <w:sz w:val="20"/>
                <w:szCs w:val="20"/>
                <w:vertAlign w:val="subscript"/>
                <w:lang w:val="en-US" w:eastAsia="en-US" w:bidi="ar-SA"/>
              </w:rPr>
              <w:t>M-1</w:t>
            </w:r>
            <w:r>
              <w:rPr>
                <w:rFonts w:hint="default" w:ascii="Times New Roman" w:hAnsi="Times New Roman" w:eastAsia="Yu Mincho" w:cs="Times New Roman"/>
                <w:color w:val="000000"/>
                <w:sz w:val="20"/>
                <w:szCs w:val="20"/>
                <w:lang w:val="en-US" w:eastAsia="en-US" w:bidi="ar-SA"/>
              </w:rPr>
              <w:t xml:space="preserve"> (i.e. out of range)</w:t>
            </w:r>
            <w:bookmarkEnd w:id="9"/>
            <w:r>
              <w:rPr>
                <w:rFonts w:hint="default" w:ascii="Times New Roman" w:hAnsi="Times New Roman" w:eastAsia="Yu Mincho" w:cs="Times New Roman"/>
                <w:color w:val="000000"/>
                <w:sz w:val="20"/>
                <w:szCs w:val="20"/>
                <w:lang w:val="en-US" w:eastAsia="en-US" w:bidi="ar-SA"/>
              </w:rPr>
              <w:t>, the UE cannot report low-MSD capability for this REFSENS exception case</w:t>
            </w:r>
            <w:r>
              <w:rPr>
                <w:rFonts w:hint="default" w:ascii="Times New Roman" w:hAnsi="Times New Roman" w:eastAsia="Yu Mincho" w:cs="Times New Roman"/>
                <w:b/>
                <w:color w:val="000000"/>
                <w:sz w:val="20"/>
                <w:szCs w:val="20"/>
                <w:lang w:val="en-US" w:eastAsia="en-US" w:bidi="ar-SA"/>
              </w:rPr>
              <w:t xml:space="preserve"> </w:t>
            </w:r>
            <w:bookmarkEnd w:id="7"/>
            <w:r>
              <w:rPr>
                <w:rFonts w:hint="default" w:ascii="Times New Roman" w:hAnsi="Times New Roman" w:eastAsia="Yu Mincho" w:cs="Times New Roman"/>
                <w:b/>
                <w:color w:val="000000"/>
                <w:sz w:val="20"/>
                <w:szCs w:val="20"/>
                <w:lang w:val="en-US" w:eastAsia="en-US" w:bidi="ar-SA"/>
              </w:rPr>
              <w:t>(Samsung, Xiaomi, Nokia, AT&amp;T, Skyworks, HW</w:t>
            </w:r>
            <w:r>
              <w:rPr>
                <w:rFonts w:hint="default" w:ascii="Times New Roman" w:hAnsi="Times New Roman" w:eastAsia="Yu Mincho" w:cs="Times New Roman"/>
                <w:color w:val="000000"/>
                <w:sz w:val="20"/>
                <w:szCs w:val="20"/>
                <w:lang w:val="en-US" w:eastAsia="en-US" w:bidi="ar-SA"/>
              </w:rPr>
              <w:t>)</w:t>
            </w:r>
          </w:p>
          <w:p>
            <w:pPr>
              <w:keepNext/>
              <w:keepLines/>
              <w:pageBreakBefore w:val="0"/>
              <w:numPr>
                <w:ilvl w:val="0"/>
                <w:numId w:val="10"/>
              </w:numPr>
              <w:kinsoku/>
              <w:wordWrap/>
              <w:overflowPunct w:val="0"/>
              <w:topLinePunct w:val="0"/>
              <w:autoSpaceDE w:val="0"/>
              <w:autoSpaceDN w:val="0"/>
              <w:bidi w:val="0"/>
              <w:adjustRightInd w:val="0"/>
              <w:spacing w:after="180"/>
              <w:ind w:left="861" w:leftChars="410" w:firstLine="420" w:firstLineChars="0"/>
              <w:jc w:val="both"/>
              <w:textAlignment w:val="baseline"/>
              <w:rPr>
                <w:rFonts w:hint="default" w:ascii="Times New Roman" w:hAnsi="Times New Roman" w:eastAsia="等线" w:cs="Times New Roman"/>
                <w:bCs/>
                <w:color w:val="000000"/>
                <w:sz w:val="20"/>
                <w:szCs w:val="20"/>
                <w:lang w:val="en-US" w:eastAsia="zh-CN" w:bidi="ar-SA"/>
              </w:rPr>
            </w:pPr>
            <w:r>
              <w:rPr>
                <w:rFonts w:hint="default" w:ascii="Times New Roman" w:hAnsi="Times New Roman" w:eastAsia="等线" w:cs="Times New Roman"/>
                <w:bCs/>
                <w:color w:val="000000"/>
                <w:sz w:val="20"/>
                <w:szCs w:val="20"/>
                <w:lang w:val="en-US" w:eastAsia="zh-CN" w:bidi="ar-SA"/>
              </w:rPr>
              <w:t xml:space="preserve">If UE reports the lower MSD capability, the reported MSD value should be </w:t>
            </w:r>
            <w:bookmarkStart w:id="11" w:name="OLE_LINK14"/>
            <w:r>
              <w:rPr>
                <w:rFonts w:hint="default" w:ascii="Times New Roman" w:hAnsi="Times New Roman" w:eastAsia="等线" w:cs="Times New Roman"/>
                <w:bCs/>
                <w:color w:val="000000"/>
                <w:sz w:val="20"/>
                <w:szCs w:val="20"/>
                <w:lang w:val="en-US" w:eastAsia="zh-CN" w:bidi="ar-SA"/>
              </w:rPr>
              <w:t>improved at least by TBD dB</w:t>
            </w:r>
            <w:bookmarkEnd w:id="11"/>
            <w:r>
              <w:rPr>
                <w:rFonts w:hint="default" w:ascii="Times New Roman" w:hAnsi="Times New Roman" w:eastAsia="等线" w:cs="Times New Roman"/>
                <w:bCs/>
                <w:color w:val="000000"/>
                <w:sz w:val="20"/>
                <w:szCs w:val="20"/>
                <w:lang w:val="en-US" w:eastAsia="zh-CN" w:bidi="ar-SA"/>
              </w:rPr>
              <w:t xml:space="preserve"> against a specified MSD</w:t>
            </w:r>
          </w:p>
          <w:bookmarkEnd w:id="8"/>
          <w:p>
            <w:pPr>
              <w:keepNext/>
              <w:keepLines/>
              <w:pageBreakBefore w:val="0"/>
              <w:numPr>
                <w:ilvl w:val="0"/>
                <w:numId w:val="9"/>
              </w:numPr>
              <w:kinsoku/>
              <w:wordWrap/>
              <w:overflowPunct w:val="0"/>
              <w:topLinePunct w:val="0"/>
              <w:autoSpaceDE w:val="0"/>
              <w:autoSpaceDN w:val="0"/>
              <w:bidi w:val="0"/>
              <w:adjustRightInd w:val="0"/>
              <w:spacing w:after="180"/>
              <w:ind w:left="420" w:leftChars="200" w:firstLine="420" w:firstLineChars="0"/>
              <w:jc w:val="both"/>
              <w:textAlignment w:val="baseline"/>
              <w:rPr>
                <w:rFonts w:hint="default" w:ascii="Times New Roman" w:hAnsi="Times New Roman" w:eastAsia="Yu Mincho" w:cs="Times New Roman"/>
                <w:color w:val="000000"/>
                <w:sz w:val="20"/>
                <w:szCs w:val="20"/>
                <w:lang w:val="en-US" w:eastAsia="en-US" w:bidi="ar-SA"/>
              </w:rPr>
            </w:pPr>
            <w:r>
              <w:rPr>
                <w:rFonts w:hint="default" w:ascii="Times New Roman" w:hAnsi="Times New Roman" w:eastAsia="等线" w:cs="Times New Roman"/>
                <w:bCs/>
                <w:color w:val="000000"/>
                <w:sz w:val="20"/>
                <w:szCs w:val="20"/>
                <w:lang w:val="en-US" w:eastAsia="zh-CN" w:bidi="ar-SA"/>
              </w:rPr>
              <w:t xml:space="preserve">Option 2: </w:t>
            </w:r>
            <w:r>
              <w:rPr>
                <w:rFonts w:hint="default" w:ascii="Times New Roman" w:hAnsi="Times New Roman" w:eastAsia="Yu Mincho" w:cs="Times New Roman"/>
                <w:color w:val="000000"/>
                <w:sz w:val="20"/>
                <w:szCs w:val="20"/>
                <w:lang w:val="en-GB" w:eastAsia="en-US" w:bidi="ar-SA"/>
              </w:rPr>
              <w:t xml:space="preserve">For the purpose of MSD improvement, if the minimum requirement for a given REFSENS exception case falls into the interval of MSD </w:t>
            </w:r>
            <w:r>
              <w:rPr>
                <w:rFonts w:hint="default" w:ascii="Times New Roman" w:hAnsi="Times New Roman" w:eastAsia="Yu Mincho" w:cs="Times New Roman"/>
                <w:color w:val="000000"/>
                <w:sz w:val="20"/>
                <w:szCs w:val="20"/>
                <w:lang w:val="en-US" w:eastAsia="en-US" w:bidi="ar-SA"/>
              </w:rPr>
              <w:t>≤ Th</w:t>
            </w:r>
            <w:r>
              <w:rPr>
                <w:rFonts w:hint="default" w:ascii="Times New Roman" w:hAnsi="Times New Roman" w:eastAsia="Yu Mincho" w:cs="Times New Roman"/>
                <w:color w:val="000000"/>
                <w:sz w:val="20"/>
                <w:szCs w:val="20"/>
                <w:vertAlign w:val="subscript"/>
                <w:lang w:val="en-US" w:eastAsia="en-US" w:bidi="ar-SA"/>
              </w:rPr>
              <w:t>i</w:t>
            </w:r>
            <w:r>
              <w:rPr>
                <w:rFonts w:hint="default" w:ascii="Times New Roman" w:hAnsi="Times New Roman" w:eastAsia="Yu Mincho" w:cs="Times New Roman"/>
                <w:color w:val="000000"/>
                <w:sz w:val="20"/>
                <w:szCs w:val="20"/>
                <w:lang w:val="en-US" w:eastAsia="en-US" w:bidi="ar-SA"/>
              </w:rPr>
              <w:t xml:space="preserve"> dB, the actual MSD should be at least one-level lower (i.e., actual </w:t>
            </w:r>
            <w:r>
              <w:rPr>
                <w:rFonts w:hint="default" w:ascii="Times New Roman" w:hAnsi="Times New Roman" w:eastAsia="Yu Mincho" w:cs="Times New Roman"/>
                <w:color w:val="000000"/>
                <w:sz w:val="20"/>
                <w:szCs w:val="20"/>
                <w:lang w:val="en-GB" w:eastAsia="en-US" w:bidi="ar-SA"/>
              </w:rPr>
              <w:t xml:space="preserve">MSD </w:t>
            </w:r>
            <w:r>
              <w:rPr>
                <w:rFonts w:hint="default" w:ascii="Times New Roman" w:hAnsi="Times New Roman" w:eastAsia="Yu Mincho" w:cs="Times New Roman"/>
                <w:color w:val="000000"/>
                <w:sz w:val="20"/>
                <w:szCs w:val="20"/>
                <w:lang w:val="en-US" w:eastAsia="en-US" w:bidi="ar-SA"/>
              </w:rPr>
              <w:t>≤ Th</w:t>
            </w:r>
            <w:r>
              <w:rPr>
                <w:rFonts w:hint="default" w:ascii="Times New Roman" w:hAnsi="Times New Roman" w:eastAsia="Yu Mincho" w:cs="Times New Roman"/>
                <w:color w:val="000000"/>
                <w:sz w:val="20"/>
                <w:szCs w:val="20"/>
                <w:vertAlign w:val="subscript"/>
                <w:lang w:val="en-US" w:eastAsia="en-US" w:bidi="ar-SA"/>
              </w:rPr>
              <w:t>i-1</w:t>
            </w:r>
            <w:r>
              <w:rPr>
                <w:rFonts w:hint="default" w:ascii="Times New Roman" w:hAnsi="Times New Roman" w:eastAsia="Yu Mincho" w:cs="Times New Roman"/>
                <w:color w:val="000000"/>
                <w:sz w:val="20"/>
                <w:szCs w:val="20"/>
                <w:lang w:val="en-US" w:eastAsia="en-US" w:bidi="ar-SA"/>
              </w:rPr>
              <w:t xml:space="preserve"> dB) in order for the UE to report the low-MSD capability. If the actual MSD is larger than the maximum threshold </w:t>
            </w:r>
            <w:bookmarkStart w:id="12" w:name="OLE_LINK59"/>
            <w:r>
              <w:rPr>
                <w:rFonts w:hint="default" w:ascii="Times New Roman" w:hAnsi="Times New Roman" w:eastAsia="Yu Mincho" w:cs="Times New Roman"/>
                <w:color w:val="000000"/>
                <w:sz w:val="20"/>
                <w:szCs w:val="20"/>
                <w:lang w:val="en-US" w:eastAsia="en-US" w:bidi="ar-SA"/>
              </w:rPr>
              <w:t>Th</w:t>
            </w:r>
            <w:r>
              <w:rPr>
                <w:rFonts w:hint="default" w:ascii="Times New Roman" w:hAnsi="Times New Roman" w:eastAsia="Yu Mincho" w:cs="Times New Roman"/>
                <w:color w:val="000000"/>
                <w:sz w:val="20"/>
                <w:szCs w:val="20"/>
                <w:vertAlign w:val="subscript"/>
                <w:lang w:val="en-US" w:eastAsia="en-US" w:bidi="ar-SA"/>
              </w:rPr>
              <w:t>M-1</w:t>
            </w:r>
            <w:r>
              <w:rPr>
                <w:rFonts w:hint="default" w:ascii="Times New Roman" w:hAnsi="Times New Roman" w:eastAsia="Yu Mincho" w:cs="Times New Roman"/>
                <w:color w:val="000000"/>
                <w:sz w:val="20"/>
                <w:szCs w:val="20"/>
                <w:lang w:val="en-US" w:eastAsia="en-US" w:bidi="ar-SA"/>
              </w:rPr>
              <w:t xml:space="preserve"> </w:t>
            </w:r>
            <w:bookmarkEnd w:id="12"/>
            <w:r>
              <w:rPr>
                <w:rFonts w:hint="default" w:ascii="Times New Roman" w:hAnsi="Times New Roman" w:eastAsia="Yu Mincho" w:cs="Times New Roman"/>
                <w:color w:val="000000"/>
                <w:sz w:val="20"/>
                <w:szCs w:val="20"/>
                <w:lang w:val="en-US" w:eastAsia="en-US" w:bidi="ar-SA"/>
              </w:rPr>
              <w:t>(i.e. out of range), the UE cannot report low-MSD capability for this REFSENS exception case (</w:t>
            </w:r>
            <w:r>
              <w:rPr>
                <w:rFonts w:hint="default" w:ascii="Times New Roman" w:hAnsi="Times New Roman" w:eastAsia="Yu Mincho" w:cs="Times New Roman"/>
                <w:b/>
                <w:color w:val="000000"/>
                <w:sz w:val="20"/>
                <w:szCs w:val="20"/>
                <w:lang w:val="en-US" w:eastAsia="en-US" w:bidi="ar-SA"/>
              </w:rPr>
              <w:t>QC, OPPO, vivo</w:t>
            </w:r>
            <w:r>
              <w:rPr>
                <w:rFonts w:hint="default" w:ascii="Times New Roman" w:hAnsi="Times New Roman" w:eastAsia="Yu Mincho" w:cs="Times New Roman"/>
                <w:color w:val="000000"/>
                <w:sz w:val="20"/>
                <w:szCs w:val="20"/>
                <w:lang w:val="en-US" w:eastAsia="en-US" w:bidi="ar-SA"/>
              </w:rPr>
              <w:t>)</w:t>
            </w:r>
          </w:p>
          <w:p>
            <w:pPr>
              <w:keepNext/>
              <w:keepLines/>
              <w:pageBreakBefore w:val="0"/>
              <w:numPr>
                <w:ilvl w:val="0"/>
                <w:numId w:val="10"/>
              </w:numPr>
              <w:kinsoku/>
              <w:wordWrap/>
              <w:overflowPunct w:val="0"/>
              <w:topLinePunct w:val="0"/>
              <w:autoSpaceDE w:val="0"/>
              <w:autoSpaceDN w:val="0"/>
              <w:bidi w:val="0"/>
              <w:adjustRightInd w:val="0"/>
              <w:spacing w:after="180"/>
              <w:ind w:left="861" w:leftChars="410" w:firstLine="420" w:firstLineChars="0"/>
              <w:jc w:val="both"/>
              <w:textAlignment w:val="baseline"/>
              <w:rPr>
                <w:rFonts w:hint="default" w:ascii="Times New Roman" w:hAnsi="Times New Roman" w:eastAsia="等线" w:cs="Times New Roman"/>
                <w:bCs/>
                <w:strike/>
                <w:color w:val="000000"/>
                <w:sz w:val="20"/>
                <w:szCs w:val="20"/>
                <w:lang w:val="en-US" w:eastAsia="zh-CN" w:bidi="ar-SA"/>
              </w:rPr>
            </w:pPr>
            <w:r>
              <w:rPr>
                <w:rFonts w:hint="default" w:ascii="Times New Roman" w:hAnsi="Times New Roman" w:eastAsia="等线" w:cs="Times New Roman"/>
                <w:bCs/>
                <w:strike/>
                <w:color w:val="000000"/>
                <w:sz w:val="20"/>
                <w:szCs w:val="20"/>
                <w:lang w:val="en-US" w:eastAsia="zh-CN" w:bidi="ar-SA"/>
              </w:rPr>
              <w:t>If UE reports the lower MSD capability, the reported MSD value should be improved at least by TBD dB against a specified MSD</w:t>
            </w:r>
          </w:p>
          <w:p>
            <w:pPr>
              <w:keepNext/>
              <w:keepLines/>
              <w:pageBreakBefore w:val="0"/>
              <w:numPr>
                <w:ilvl w:val="0"/>
                <w:numId w:val="9"/>
              </w:numPr>
              <w:kinsoku/>
              <w:wordWrap/>
              <w:overflowPunct w:val="0"/>
              <w:topLinePunct w:val="0"/>
              <w:autoSpaceDE w:val="0"/>
              <w:autoSpaceDN w:val="0"/>
              <w:bidi w:val="0"/>
              <w:adjustRightInd w:val="0"/>
              <w:spacing w:after="180"/>
              <w:ind w:left="420" w:leftChars="200" w:firstLine="420" w:firstLineChars="0"/>
              <w:jc w:val="both"/>
              <w:textAlignment w:val="baseline"/>
              <w:rPr>
                <w:rFonts w:hint="eastAsia" w:eastAsia="等线"/>
                <w:sz w:val="20"/>
                <w:szCs w:val="20"/>
                <w:highlight w:val="none"/>
                <w:vertAlign w:val="baseline"/>
                <w:lang w:val="en-US" w:eastAsia="zh-CN"/>
              </w:rPr>
            </w:pPr>
            <w:r>
              <w:rPr>
                <w:rFonts w:hint="default" w:ascii="Times New Roman" w:hAnsi="Times New Roman" w:eastAsia="等线" w:cs="Times New Roman"/>
                <w:bCs/>
                <w:color w:val="000000"/>
                <w:sz w:val="20"/>
                <w:szCs w:val="20"/>
                <w:lang w:val="en-US" w:eastAsia="zh-CN" w:bidi="ar-SA"/>
              </w:rPr>
              <w:t>Option 3: Others (</w:t>
            </w:r>
            <w:r>
              <w:rPr>
                <w:rFonts w:hint="default" w:ascii="Times New Roman" w:hAnsi="Times New Roman" w:eastAsia="等线" w:cs="Times New Roman"/>
                <w:b/>
                <w:bCs/>
                <w:color w:val="000000"/>
                <w:sz w:val="20"/>
                <w:szCs w:val="20"/>
                <w:lang w:val="en-US" w:eastAsia="zh-CN" w:bidi="ar-SA"/>
              </w:rPr>
              <w:t>Meta, MediaTek, Apple</w:t>
            </w:r>
            <w:r>
              <w:rPr>
                <w:rFonts w:hint="default" w:ascii="Times New Roman" w:hAnsi="Times New Roman" w:eastAsia="等线" w:cs="Times New Roman"/>
                <w:bCs/>
                <w:color w:val="000000"/>
                <w:sz w:val="20"/>
                <w:szCs w:val="20"/>
                <w:lang w:val="en-US" w:eastAsia="zh-CN" w:bidi="ar-SA"/>
              </w:rPr>
              <w:t>)</w:t>
            </w:r>
          </w:p>
        </w:tc>
      </w:tr>
    </w:tbl>
    <w:p>
      <w:pPr>
        <w:keepNext/>
        <w:keepLines/>
        <w:pageBreakBefore w:val="0"/>
        <w:widowControl w:val="0"/>
        <w:kinsoku/>
        <w:wordWrap/>
        <w:topLinePunct w:val="0"/>
        <w:bidi w:val="0"/>
        <w:spacing w:before="120" w:after="120" w:line="240" w:lineRule="auto"/>
        <w:rPr>
          <w:rFonts w:hint="default" w:eastAsia="等线"/>
          <w:lang w:val="en-US" w:eastAsia="zh-CN"/>
        </w:rPr>
      </w:pPr>
      <w:r>
        <w:rPr>
          <w:rFonts w:hint="eastAsia" w:eastAsia="等线"/>
          <w:sz w:val="20"/>
          <w:szCs w:val="20"/>
          <w:highlight w:val="none"/>
          <w:lang w:val="en-US" w:eastAsia="zh-CN"/>
        </w:rPr>
        <w:t>It was agreed in previous meeting that it’s the UE</w:t>
      </w:r>
      <w:bookmarkStart w:id="13" w:name="OLE_LINK12"/>
      <w:r>
        <w:rPr>
          <w:rFonts w:hint="eastAsia" w:eastAsia="等线"/>
          <w:sz w:val="20"/>
          <w:szCs w:val="20"/>
          <w:highlight w:val="none"/>
          <w:lang w:val="en-US" w:eastAsia="zh-CN"/>
        </w:rPr>
        <w:t xml:space="preserve"> </w:t>
      </w:r>
      <w:bookmarkEnd w:id="13"/>
      <w:bookmarkStart w:id="14" w:name="OLE_LINK13"/>
      <w:r>
        <w:rPr>
          <w:rFonts w:hint="eastAsia" w:eastAsia="等线"/>
          <w:sz w:val="20"/>
          <w:szCs w:val="20"/>
          <w:highlight w:val="none"/>
          <w:lang w:val="en-US" w:eastAsia="zh-CN"/>
        </w:rPr>
        <w:t xml:space="preserve">reported MSD capability </w:t>
      </w:r>
      <w:bookmarkEnd w:id="14"/>
      <w:r>
        <w:rPr>
          <w:rFonts w:hint="eastAsia" w:eastAsia="等线"/>
          <w:sz w:val="20"/>
          <w:szCs w:val="20"/>
          <w:highlight w:val="none"/>
          <w:lang w:val="en-US" w:eastAsia="zh-CN"/>
        </w:rPr>
        <w:t xml:space="preserve">and let gNB use such information to determine final behavior considering the trade-off between UL performance gain and DL degradation rather than letting gNB determine candidate values and letting UE report which/whether is supported, which means reported lower MSD capability is purely </w:t>
      </w:r>
      <w:bookmarkStart w:id="15" w:name="OLE_LINK52"/>
      <w:r>
        <w:rPr>
          <w:rFonts w:hint="eastAsia" w:eastAsia="等线"/>
          <w:sz w:val="20"/>
          <w:szCs w:val="20"/>
          <w:highlight w:val="none"/>
          <w:lang w:val="en-US" w:eastAsia="zh-CN"/>
        </w:rPr>
        <w:t xml:space="preserve">UE </w:t>
      </w:r>
      <w:bookmarkStart w:id="16" w:name="OLE_LINK20"/>
      <w:r>
        <w:rPr>
          <w:rFonts w:hint="eastAsia" w:eastAsia="等线"/>
          <w:sz w:val="20"/>
          <w:szCs w:val="20"/>
          <w:highlight w:val="none"/>
          <w:lang w:val="en-US" w:eastAsia="zh-CN"/>
        </w:rPr>
        <w:t>autonomous.</w:t>
      </w:r>
      <w:bookmarkEnd w:id="15"/>
      <w:r>
        <w:rPr>
          <w:rFonts w:hint="eastAsia" w:eastAsia="等线"/>
          <w:sz w:val="20"/>
          <w:szCs w:val="20"/>
          <w:highlight w:val="none"/>
          <w:lang w:val="en-US" w:eastAsia="zh-CN"/>
        </w:rPr>
        <w:t xml:space="preserve"> There are no </w:t>
      </w:r>
      <w:r>
        <w:rPr>
          <w:szCs w:val="20"/>
          <w:vertAlign w:val="baseline"/>
          <w:lang w:val="en-US"/>
        </w:rPr>
        <w:t>conclusion</w:t>
      </w:r>
      <w:r>
        <w:rPr>
          <w:rFonts w:hint="eastAsia"/>
          <w:szCs w:val="20"/>
          <w:vertAlign w:val="baseline"/>
          <w:lang w:val="en-US" w:eastAsia="zh-CN"/>
        </w:rPr>
        <w:t>s</w:t>
      </w:r>
      <w:r>
        <w:rPr>
          <w:szCs w:val="20"/>
          <w:vertAlign w:val="baseline"/>
          <w:lang w:val="en-US"/>
        </w:rPr>
        <w:t xml:space="preserve"> for the specific </w:t>
      </w:r>
      <w:bookmarkStart w:id="17" w:name="OLE_LINK53"/>
      <w:r>
        <w:rPr>
          <w:szCs w:val="20"/>
          <w:vertAlign w:val="baseline"/>
          <w:lang w:val="en-US"/>
        </w:rPr>
        <w:t>NW behaviour</w:t>
      </w:r>
      <w:bookmarkEnd w:id="17"/>
      <w:r>
        <w:rPr>
          <w:rFonts w:hint="eastAsia" w:eastAsia="等线"/>
          <w:sz w:val="20"/>
          <w:szCs w:val="20"/>
          <w:highlight w:val="none"/>
          <w:lang w:val="en-US" w:eastAsia="zh-CN"/>
        </w:rPr>
        <w:t xml:space="preserve"> </w:t>
      </w:r>
      <w:bookmarkEnd w:id="16"/>
      <w:r>
        <w:rPr>
          <w:rFonts w:hint="eastAsia" w:eastAsia="等线"/>
          <w:sz w:val="20"/>
          <w:szCs w:val="20"/>
          <w:highlight w:val="none"/>
          <w:lang w:val="en-US" w:eastAsia="zh-CN"/>
        </w:rPr>
        <w:t xml:space="preserve">and </w:t>
      </w:r>
      <w:bookmarkStart w:id="18" w:name="OLE_LINK54"/>
      <w:r>
        <w:rPr>
          <w:rFonts w:eastAsia="等线"/>
          <w:lang w:val="en-US" w:eastAsia="zh-CN"/>
        </w:rPr>
        <w:t>how to schedule UEs with different MSD capabilities</w:t>
      </w:r>
      <w:bookmarkEnd w:id="18"/>
      <w:r>
        <w:rPr>
          <w:rFonts w:eastAsia="等线"/>
          <w:lang w:val="en-US" w:eastAsia="zh-CN"/>
        </w:rPr>
        <w:t xml:space="preserve"> is up to NW implementation</w:t>
      </w:r>
      <w:r>
        <w:rPr>
          <w:rFonts w:hint="eastAsia" w:eastAsia="等线"/>
          <w:lang w:val="en-US" w:eastAsia="zh-CN"/>
        </w:rPr>
        <w:t>.</w:t>
      </w:r>
    </w:p>
    <w:p>
      <w:pPr>
        <w:keepNext/>
        <w:keepLines/>
        <w:pageBreakBefore w:val="0"/>
        <w:widowControl w:val="0"/>
        <w:kinsoku/>
        <w:wordWrap/>
        <w:topLinePunct w:val="0"/>
        <w:bidi w:val="0"/>
        <w:spacing w:before="120" w:after="120" w:line="240" w:lineRule="auto"/>
        <w:rPr>
          <w:rFonts w:hint="default" w:eastAsia="等线" w:cs="Times New Roman"/>
          <w:b/>
          <w:bCs/>
          <w:i/>
          <w:iCs/>
          <w:sz w:val="20"/>
          <w:highlight w:val="none"/>
          <w:lang w:val="en-US" w:eastAsia="zh-CN" w:bidi="ar-SA"/>
        </w:rPr>
      </w:pPr>
      <w:bookmarkStart w:id="19" w:name="OLE_LINK63"/>
      <w:r>
        <w:rPr>
          <w:rFonts w:hint="eastAsia" w:eastAsia="等线" w:cs="Times New Roman"/>
          <w:b/>
          <w:bCs/>
          <w:i/>
          <w:iCs/>
          <w:sz w:val="20"/>
          <w:highlight w:val="none"/>
          <w:lang w:val="en-US" w:eastAsia="zh-CN" w:bidi="ar-SA"/>
        </w:rPr>
        <w:t>Observation 1.</w:t>
      </w:r>
      <w:bookmarkEnd w:id="19"/>
      <w:r>
        <w:rPr>
          <w:rFonts w:hint="eastAsia" w:eastAsia="等线" w:cs="Times New Roman"/>
          <w:b/>
          <w:bCs/>
          <w:i/>
          <w:iCs/>
          <w:sz w:val="20"/>
          <w:highlight w:val="none"/>
          <w:lang w:val="en-US" w:eastAsia="zh-CN" w:bidi="ar-SA"/>
        </w:rPr>
        <w:t xml:space="preserve"> Reporting lower MSD capability is UE autonomous, no restriction on NW behaviour on how to schedule UEs with different MSD capabilities.</w:t>
      </w:r>
    </w:p>
    <w:p>
      <w:pPr>
        <w:keepNext/>
        <w:keepLines/>
        <w:pageBreakBefore w:val="0"/>
        <w:widowControl w:val="0"/>
        <w:kinsoku/>
        <w:wordWrap/>
        <w:topLinePunct w:val="0"/>
        <w:bidi w:val="0"/>
        <w:spacing w:before="120" w:after="120" w:line="240" w:lineRule="auto"/>
        <w:rPr>
          <w:rFonts w:hint="default" w:eastAsia="宋体" w:cs="Times New Roman"/>
          <w:sz w:val="20"/>
          <w:highlight w:val="none"/>
          <w:lang w:val="en-US" w:eastAsia="zh-CN" w:bidi="ar-SA"/>
        </w:rPr>
      </w:pPr>
      <w:r>
        <w:rPr>
          <w:rFonts w:hint="eastAsia" w:eastAsia="等线" w:cs="Times New Roman"/>
          <w:sz w:val="20"/>
          <w:highlight w:val="none"/>
          <w:lang w:val="en-US" w:eastAsia="zh-CN" w:bidi="ar-SA"/>
        </w:rPr>
        <w:t xml:space="preserve">In option 1 and option 2, the conditions are given when the </w:t>
      </w:r>
      <w:bookmarkStart w:id="20" w:name="OLE_LINK56"/>
      <w:r>
        <w:rPr>
          <w:rFonts w:hint="eastAsia" w:eastAsia="等线" w:cs="Times New Roman"/>
          <w:sz w:val="20"/>
          <w:highlight w:val="none"/>
          <w:lang w:val="en-US" w:eastAsia="zh-CN" w:bidi="ar-SA"/>
        </w:rPr>
        <w:t>MSD value defined in the spec falls</w:t>
      </w:r>
      <w:bookmarkEnd w:id="20"/>
      <w:r>
        <w:rPr>
          <w:rFonts w:hint="eastAsia" w:eastAsia="等线" w:cs="Times New Roman"/>
          <w:sz w:val="20"/>
          <w:highlight w:val="none"/>
          <w:lang w:val="en-US" w:eastAsia="zh-CN" w:bidi="ar-SA"/>
        </w:rPr>
        <w:t xml:space="preserve"> between two </w:t>
      </w:r>
      <w:bookmarkStart w:id="21" w:name="OLE_LINK55"/>
      <w:r>
        <w:rPr>
          <w:rFonts w:hint="eastAsia" w:eastAsia="等线" w:cs="Times New Roman"/>
          <w:sz w:val="20"/>
          <w:highlight w:val="none"/>
          <w:lang w:val="en-US" w:eastAsia="zh-CN" w:bidi="ar-SA"/>
        </w:rPr>
        <w:t xml:space="preserve">threshold </w:t>
      </w:r>
      <w:bookmarkEnd w:id="21"/>
      <w:r>
        <w:rPr>
          <w:rFonts w:hint="eastAsia" w:eastAsia="等线" w:cs="Times New Roman"/>
          <w:sz w:val="20"/>
          <w:highlight w:val="none"/>
          <w:lang w:val="en-US" w:eastAsia="zh-CN" w:bidi="ar-SA"/>
        </w:rPr>
        <w:t xml:space="preserve">values. However, although the final </w:t>
      </w:r>
      <w:bookmarkStart w:id="22" w:name="OLE_LINK11"/>
      <w:r>
        <w:rPr>
          <w:rFonts w:hint="eastAsia" w:eastAsia="等线" w:cs="Times New Roman"/>
          <w:sz w:val="20"/>
          <w:highlight w:val="none"/>
          <w:lang w:val="en-US" w:eastAsia="zh-CN" w:bidi="ar-SA"/>
        </w:rPr>
        <w:t xml:space="preserve">sets of </w:t>
      </w:r>
      <w:bookmarkStart w:id="23" w:name="OLE_LINK57"/>
      <w:r>
        <w:rPr>
          <w:rFonts w:hint="eastAsia" w:eastAsia="等线" w:cs="Times New Roman"/>
          <w:sz w:val="20"/>
          <w:highlight w:val="none"/>
          <w:lang w:val="en-US" w:eastAsia="zh-CN" w:bidi="ar-SA"/>
        </w:rPr>
        <w:t xml:space="preserve">threshold </w:t>
      </w:r>
      <w:bookmarkEnd w:id="23"/>
      <w:r>
        <w:rPr>
          <w:rFonts w:hint="eastAsia" w:eastAsia="等线" w:cs="Times New Roman"/>
          <w:sz w:val="20"/>
          <w:highlight w:val="none"/>
          <w:lang w:val="en-US" w:eastAsia="zh-CN" w:bidi="ar-SA"/>
        </w:rPr>
        <w:t>values</w:t>
      </w:r>
      <w:bookmarkEnd w:id="22"/>
      <w:r>
        <w:rPr>
          <w:rFonts w:hint="eastAsia" w:eastAsia="等线" w:cs="Times New Roman"/>
          <w:sz w:val="20"/>
          <w:highlight w:val="none"/>
          <w:lang w:val="en-US" w:eastAsia="zh-CN" w:bidi="ar-SA"/>
        </w:rPr>
        <w:t xml:space="preserve"> are not concluded, if when MSD value defined in the spec is beyond the max.threshold but actual </w:t>
      </w:r>
      <w:r>
        <w:rPr>
          <w:rFonts w:hint="default" w:ascii="Times New Roman" w:hAnsi="Times New Roman" w:eastAsia="Yu Mincho" w:cs="Times New Roman"/>
          <w:color w:val="000000"/>
          <w:sz w:val="20"/>
          <w:szCs w:val="20"/>
          <w:lang w:val="en-US" w:eastAsia="en-US" w:bidi="ar-SA"/>
        </w:rPr>
        <w:t>MSD is</w:t>
      </w:r>
      <w:r>
        <w:rPr>
          <w:rFonts w:hint="eastAsia" w:eastAsia="宋体" w:cs="Times New Roman"/>
          <w:color w:val="000000"/>
          <w:sz w:val="20"/>
          <w:szCs w:val="20"/>
          <w:lang w:val="en-US" w:eastAsia="zh-CN" w:bidi="ar-SA"/>
        </w:rPr>
        <w:t xml:space="preserve"> in the range of the </w:t>
      </w:r>
      <w:r>
        <w:rPr>
          <w:rFonts w:hint="eastAsia" w:eastAsia="等线" w:cs="Times New Roman"/>
          <w:sz w:val="20"/>
          <w:highlight w:val="none"/>
          <w:lang w:val="en-US" w:eastAsia="zh-CN" w:bidi="ar-SA"/>
        </w:rPr>
        <w:t xml:space="preserve">thresholds, we think UE can report the lower MSD capability. Therefore, we think the key point is whether or not </w:t>
      </w:r>
      <w:bookmarkStart w:id="24" w:name="OLE_LINK62"/>
      <w:r>
        <w:rPr>
          <w:rFonts w:hint="default" w:ascii="Times New Roman" w:hAnsi="Times New Roman" w:eastAsia="Yu Mincho" w:cs="Times New Roman"/>
          <w:color w:val="000000"/>
          <w:sz w:val="20"/>
          <w:szCs w:val="20"/>
          <w:lang w:val="en-US" w:eastAsia="en-US" w:bidi="ar-SA"/>
        </w:rPr>
        <w:t>the actual MSD</w:t>
      </w:r>
      <w:bookmarkEnd w:id="24"/>
      <w:r>
        <w:rPr>
          <w:rFonts w:hint="default" w:ascii="Times New Roman" w:hAnsi="Times New Roman" w:eastAsia="Yu Mincho" w:cs="Times New Roman"/>
          <w:color w:val="000000"/>
          <w:sz w:val="20"/>
          <w:szCs w:val="20"/>
          <w:lang w:val="en-US" w:eastAsia="en-US" w:bidi="ar-SA"/>
        </w:rPr>
        <w:t xml:space="preserve"> is larger than the maximum threshold Th</w:t>
      </w:r>
      <w:r>
        <w:rPr>
          <w:rFonts w:hint="default" w:ascii="Times New Roman" w:hAnsi="Times New Roman" w:eastAsia="Yu Mincho" w:cs="Times New Roman"/>
          <w:color w:val="000000"/>
          <w:sz w:val="20"/>
          <w:szCs w:val="20"/>
          <w:vertAlign w:val="subscript"/>
          <w:lang w:val="en-US" w:eastAsia="en-US" w:bidi="ar-SA"/>
        </w:rPr>
        <w:t>M-1</w:t>
      </w:r>
      <w:r>
        <w:rPr>
          <w:rFonts w:hint="default" w:ascii="Times New Roman" w:hAnsi="Times New Roman" w:eastAsia="Yu Mincho" w:cs="Times New Roman"/>
          <w:color w:val="000000"/>
          <w:sz w:val="20"/>
          <w:szCs w:val="20"/>
          <w:lang w:val="en-US" w:eastAsia="en-US" w:bidi="ar-SA"/>
        </w:rPr>
        <w:t xml:space="preserve"> (i.e. out of range</w:t>
      </w:r>
      <w:r>
        <w:rPr>
          <w:rFonts w:hint="eastAsia" w:eastAsia="宋体" w:cs="Times New Roman"/>
          <w:color w:val="000000"/>
          <w:sz w:val="20"/>
          <w:szCs w:val="20"/>
          <w:lang w:val="en-US" w:eastAsia="zh-CN" w:bidi="ar-SA"/>
        </w:rPr>
        <w:t xml:space="preserve">), if </w:t>
      </w:r>
      <w:r>
        <w:rPr>
          <w:rFonts w:hint="default" w:ascii="Times New Roman" w:hAnsi="Times New Roman" w:eastAsia="Yu Mincho" w:cs="Times New Roman"/>
          <w:color w:val="000000"/>
          <w:sz w:val="20"/>
          <w:szCs w:val="20"/>
          <w:lang w:val="en-US" w:eastAsia="en-US" w:bidi="ar-SA"/>
        </w:rPr>
        <w:t>the actual MSD</w:t>
      </w:r>
      <w:r>
        <w:rPr>
          <w:rFonts w:hint="eastAsia" w:eastAsia="宋体" w:cs="Times New Roman"/>
          <w:color w:val="000000"/>
          <w:sz w:val="20"/>
          <w:szCs w:val="20"/>
          <w:lang w:val="en-US" w:eastAsia="zh-CN" w:bidi="ar-SA"/>
        </w:rPr>
        <w:t xml:space="preserve"> is our of the range, </w:t>
      </w:r>
      <w:r>
        <w:rPr>
          <w:rFonts w:hint="default" w:ascii="Times New Roman" w:hAnsi="Times New Roman" w:eastAsia="Yu Mincho" w:cs="Times New Roman"/>
          <w:color w:val="000000"/>
          <w:sz w:val="20"/>
          <w:szCs w:val="20"/>
          <w:lang w:val="en-US" w:eastAsia="en-US" w:bidi="ar-SA"/>
        </w:rPr>
        <w:t>the UE cannot report low</w:t>
      </w:r>
      <w:r>
        <w:rPr>
          <w:rFonts w:hint="eastAsia" w:eastAsia="宋体" w:cs="Times New Roman"/>
          <w:color w:val="000000"/>
          <w:sz w:val="20"/>
          <w:szCs w:val="20"/>
          <w:lang w:val="en-US" w:eastAsia="zh-CN" w:bidi="ar-SA"/>
        </w:rPr>
        <w:t xml:space="preserve">er </w:t>
      </w:r>
      <w:r>
        <w:rPr>
          <w:rFonts w:hint="default" w:ascii="Times New Roman" w:hAnsi="Times New Roman" w:eastAsia="Yu Mincho" w:cs="Times New Roman"/>
          <w:color w:val="000000"/>
          <w:sz w:val="20"/>
          <w:szCs w:val="20"/>
          <w:lang w:val="en-US" w:eastAsia="en-US" w:bidi="ar-SA"/>
        </w:rPr>
        <w:t>MSD capability for this REFSENS exception case</w:t>
      </w:r>
      <w:r>
        <w:rPr>
          <w:rFonts w:hint="eastAsia" w:eastAsia="宋体" w:cs="Times New Roman"/>
          <w:color w:val="000000"/>
          <w:sz w:val="20"/>
          <w:szCs w:val="20"/>
          <w:lang w:val="en-US" w:eastAsia="zh-CN" w:bidi="ar-SA"/>
        </w:rPr>
        <w:t>, that is the purpose of introduction of threshold to our understanding.</w:t>
      </w:r>
      <w:r>
        <w:rPr>
          <w:rFonts w:hint="default" w:ascii="Times New Roman" w:hAnsi="Times New Roman" w:eastAsia="Yu Mincho" w:cs="Times New Roman"/>
          <w:b/>
          <w:color w:val="000000"/>
          <w:sz w:val="20"/>
          <w:szCs w:val="20"/>
          <w:lang w:val="en-US" w:eastAsia="en-US" w:bidi="ar-SA"/>
        </w:rPr>
        <w:t xml:space="preserve"> </w:t>
      </w:r>
    </w:p>
    <w:p>
      <w:pPr>
        <w:keepNext/>
        <w:keepLines/>
        <w:pageBreakBefore w:val="0"/>
        <w:widowControl w:val="0"/>
        <w:kinsoku/>
        <w:wordWrap/>
        <w:topLinePunct w:val="0"/>
        <w:bidi w:val="0"/>
        <w:spacing w:before="120" w:after="120" w:line="240" w:lineRule="auto"/>
        <w:rPr>
          <w:rFonts w:hint="default" w:eastAsia="等线" w:cs="Times New Roman"/>
          <w:bCs/>
          <w:color w:val="000000"/>
          <w:sz w:val="20"/>
          <w:szCs w:val="20"/>
          <w:lang w:val="en-US" w:eastAsia="zh-CN" w:bidi="ar-SA"/>
        </w:rPr>
      </w:pPr>
      <w:r>
        <w:rPr>
          <w:rFonts w:hint="eastAsia" w:eastAsia="等线" w:cs="Times New Roman"/>
          <w:sz w:val="20"/>
          <w:highlight w:val="none"/>
          <w:lang w:val="en-US" w:eastAsia="zh-CN" w:bidi="ar-SA"/>
        </w:rPr>
        <w:t xml:space="preserve">As we discussed in our paper in [2], we also think it is meaningless to report lower MSD capability with much smaller </w:t>
      </w:r>
      <w:r>
        <w:rPr>
          <w:rFonts w:hint="eastAsia" w:ascii="Times New Roman" w:hAnsi="Times New Roman" w:eastAsia="等线" w:cs="Times New Roman"/>
          <w:sz w:val="20"/>
          <w:highlight w:val="none"/>
          <w:lang w:val="en-US" w:eastAsia="zh-CN" w:bidi="ar-SA"/>
        </w:rPr>
        <w:t>amount of MSD improvement</w:t>
      </w:r>
      <w:r>
        <w:rPr>
          <w:rFonts w:hint="eastAsia" w:eastAsia="等线" w:cs="Times New Roman"/>
          <w:sz w:val="20"/>
          <w:highlight w:val="none"/>
          <w:lang w:val="en-US" w:eastAsia="zh-CN" w:bidi="ar-SA"/>
        </w:rPr>
        <w:t>, for example, &lt;1 dB MSD improved would be meaningless. This point was also somehow mentioned in option 1. In last meeting, company propose at least 3dB</w:t>
      </w:r>
      <w:r>
        <w:rPr>
          <w:szCs w:val="24"/>
          <w:lang w:eastAsia="zh-CN"/>
        </w:rPr>
        <w:t xml:space="preserve"> better than the corresponding MSD value in RAN4 specifications</w:t>
      </w:r>
      <w:r>
        <w:rPr>
          <w:rFonts w:hint="eastAsia"/>
          <w:szCs w:val="24"/>
          <w:lang w:val="en-US" w:eastAsia="zh-CN"/>
        </w:rPr>
        <w:t xml:space="preserve"> [3], we think it could be used it as starting point. We think there is no need to further define the conditions for the relationship between the MSD value defined in the spec and MSD threshold if RAN4 define appropriate </w:t>
      </w:r>
      <w:r>
        <w:rPr>
          <w:rFonts w:hint="eastAsia" w:eastAsia="等线" w:cs="Times New Roman"/>
          <w:sz w:val="20"/>
          <w:highlight w:val="none"/>
          <w:lang w:val="en-US" w:eastAsia="zh-CN" w:bidi="ar-SA"/>
        </w:rPr>
        <w:t xml:space="preserve">sets of threshold values and TBD </w:t>
      </w:r>
      <w:r>
        <w:rPr>
          <w:rFonts w:hint="default" w:ascii="Times New Roman" w:hAnsi="Times New Roman" w:eastAsia="等线" w:cs="Times New Roman"/>
          <w:bCs/>
          <w:color w:val="000000"/>
          <w:sz w:val="20"/>
          <w:szCs w:val="20"/>
          <w:lang w:val="en-US" w:eastAsia="zh-CN" w:bidi="ar-SA"/>
        </w:rPr>
        <w:t>improved at least by TBD dB</w:t>
      </w:r>
      <w:r>
        <w:rPr>
          <w:rFonts w:hint="eastAsia" w:eastAsia="等线" w:cs="Times New Roman"/>
          <w:bCs/>
          <w:color w:val="000000"/>
          <w:sz w:val="20"/>
          <w:szCs w:val="20"/>
          <w:lang w:val="en-US" w:eastAsia="zh-CN" w:bidi="ar-SA"/>
        </w:rPr>
        <w:t>. Therefore, we have following proposal.</w:t>
      </w:r>
    </w:p>
    <w:p>
      <w:pPr>
        <w:keepNext/>
        <w:keepLines/>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left"/>
        <w:textAlignment w:val="baseline"/>
        <w:rPr>
          <w:rFonts w:hint="default" w:ascii="Times New Roman" w:hAnsi="Times New Roman" w:eastAsia="Yu Mincho" w:cs="Times New Roman"/>
          <w:b/>
          <w:bCs w:val="0"/>
          <w:i/>
          <w:iCs/>
          <w:color w:val="000000"/>
          <w:sz w:val="20"/>
          <w:szCs w:val="20"/>
          <w:lang w:val="en-US" w:eastAsia="en-US" w:bidi="ar-SA"/>
        </w:rPr>
      </w:pPr>
      <w:bookmarkStart w:id="25" w:name="OLE_LINK36"/>
      <w:r>
        <w:rPr>
          <w:rFonts w:hint="eastAsia" w:eastAsia="等线" w:cs="Times New Roman"/>
          <w:b/>
          <w:bCs w:val="0"/>
          <w:i/>
          <w:iCs/>
          <w:color w:val="000000"/>
          <w:sz w:val="20"/>
          <w:szCs w:val="20"/>
          <w:lang w:val="en-US" w:eastAsia="zh-CN" w:bidi="ar-SA"/>
        </w:rPr>
        <w:t xml:space="preserve">Proposal 1. </w:t>
      </w:r>
      <w:bookmarkEnd w:id="25"/>
      <w:r>
        <w:rPr>
          <w:rFonts w:hint="default" w:ascii="Times New Roman" w:hAnsi="Times New Roman" w:eastAsia="Yu Mincho" w:cs="Times New Roman"/>
          <w:b/>
          <w:bCs w:val="0"/>
          <w:i/>
          <w:iCs/>
          <w:color w:val="000000"/>
          <w:sz w:val="20"/>
          <w:szCs w:val="20"/>
          <w:lang w:val="en-US" w:eastAsia="en-US" w:bidi="ar-SA"/>
        </w:rPr>
        <w:t>If the actual MSD is larger than the maximum threshold Th</w:t>
      </w:r>
      <w:r>
        <w:rPr>
          <w:rFonts w:hint="default" w:ascii="Times New Roman" w:hAnsi="Times New Roman" w:eastAsia="Yu Mincho" w:cs="Times New Roman"/>
          <w:b/>
          <w:bCs w:val="0"/>
          <w:i/>
          <w:iCs/>
          <w:color w:val="000000"/>
          <w:sz w:val="20"/>
          <w:szCs w:val="20"/>
          <w:vertAlign w:val="subscript"/>
          <w:lang w:val="en-US" w:eastAsia="en-US" w:bidi="ar-SA"/>
        </w:rPr>
        <w:t>M-1</w:t>
      </w:r>
      <w:r>
        <w:rPr>
          <w:rFonts w:hint="default" w:ascii="Times New Roman" w:hAnsi="Times New Roman" w:eastAsia="Yu Mincho" w:cs="Times New Roman"/>
          <w:b/>
          <w:bCs w:val="0"/>
          <w:i/>
          <w:iCs/>
          <w:color w:val="000000"/>
          <w:sz w:val="20"/>
          <w:szCs w:val="20"/>
          <w:lang w:val="en-US" w:eastAsia="en-US" w:bidi="ar-SA"/>
        </w:rPr>
        <w:t xml:space="preserve"> (i.e. out of range), the UE cannot report low-MSD capability for this REFSENS exception case </w:t>
      </w:r>
    </w:p>
    <w:p>
      <w:pPr>
        <w:keepNext/>
        <w:keepLines/>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ind w:left="420" w:leftChars="0" w:firstLine="420" w:firstLineChars="0"/>
        <w:jc w:val="left"/>
        <w:textAlignment w:val="baseline"/>
        <w:rPr>
          <w:rFonts w:hint="default" w:ascii="Times New Roman" w:hAnsi="Times New Roman" w:eastAsia="等线" w:cs="Times New Roman"/>
          <w:b/>
          <w:bCs w:val="0"/>
          <w:i/>
          <w:iCs/>
          <w:color w:val="000000"/>
          <w:sz w:val="20"/>
          <w:szCs w:val="20"/>
          <w:lang w:val="en-US" w:eastAsia="zh-CN" w:bidi="ar-SA"/>
        </w:rPr>
      </w:pPr>
      <w:r>
        <w:rPr>
          <w:rFonts w:hint="eastAsia" w:eastAsia="等线" w:cs="Times New Roman"/>
          <w:b/>
          <w:bCs w:val="0"/>
          <w:i/>
          <w:iCs/>
          <w:color w:val="000000"/>
          <w:sz w:val="20"/>
          <w:szCs w:val="20"/>
          <w:lang w:val="en-US" w:eastAsia="zh-CN" w:bidi="ar-SA"/>
        </w:rPr>
        <w:t>- I</w:t>
      </w:r>
      <w:r>
        <w:rPr>
          <w:rFonts w:hint="default" w:ascii="Times New Roman" w:hAnsi="Times New Roman" w:eastAsia="等线" w:cs="Times New Roman"/>
          <w:b/>
          <w:bCs w:val="0"/>
          <w:i/>
          <w:iCs/>
          <w:color w:val="000000"/>
          <w:sz w:val="20"/>
          <w:szCs w:val="20"/>
          <w:lang w:val="en-US" w:eastAsia="zh-CN" w:bidi="ar-SA"/>
        </w:rPr>
        <w:t xml:space="preserve">f UE reports the lower MSD capability, the reported MSD value should be improved at least by </w:t>
      </w:r>
      <w:r>
        <w:rPr>
          <w:rFonts w:hint="eastAsia" w:eastAsia="等线" w:cs="Times New Roman"/>
          <w:b/>
          <w:bCs w:val="0"/>
          <w:i/>
          <w:iCs/>
          <w:color w:val="000000"/>
          <w:sz w:val="20"/>
          <w:szCs w:val="20"/>
          <w:lang w:val="en-US" w:eastAsia="zh-CN" w:bidi="ar-SA"/>
        </w:rPr>
        <w:t>[3]</w:t>
      </w:r>
      <w:r>
        <w:rPr>
          <w:rFonts w:hint="default" w:ascii="Times New Roman" w:hAnsi="Times New Roman" w:eastAsia="等线" w:cs="Times New Roman"/>
          <w:b/>
          <w:bCs w:val="0"/>
          <w:i/>
          <w:iCs/>
          <w:color w:val="000000"/>
          <w:sz w:val="20"/>
          <w:szCs w:val="20"/>
          <w:lang w:val="en-US" w:eastAsia="zh-CN" w:bidi="ar-SA"/>
        </w:rPr>
        <w:t xml:space="preserve"> dB against a specified MSD</w:t>
      </w:r>
    </w:p>
    <w:p>
      <w:pPr>
        <w:keepNext/>
        <w:keepLines/>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outlineLvl w:val="1"/>
        <w:rPr>
          <w:rFonts w:hint="default" w:cs="Times New Roman"/>
          <w:b w:val="0"/>
          <w:bCs/>
          <w:kern w:val="2"/>
          <w:sz w:val="20"/>
          <w:szCs w:val="20"/>
          <w:highlight w:val="none"/>
          <w:u w:val="none"/>
          <w:lang w:val="en-US" w:eastAsia="zh-CN" w:bidi="ar-SA"/>
        </w:rPr>
      </w:pPr>
      <w:r>
        <w:rPr>
          <w:rFonts w:hint="eastAsia" w:cs="Times New Roman"/>
          <w:b/>
          <w:kern w:val="2"/>
          <w:sz w:val="20"/>
          <w:szCs w:val="20"/>
          <w:highlight w:val="none"/>
          <w:u w:val="single"/>
          <w:lang w:val="en-US" w:eastAsia="zh-CN" w:bidi="ar-SA"/>
        </w:rPr>
        <w:t>2.2 Lower MSD threshold(s)</w:t>
      </w:r>
    </w:p>
    <w:p>
      <w:pPr>
        <w:keepNext/>
        <w:keepLines/>
        <w:pageBreakBefore w:val="0"/>
        <w:widowControl w:val="0"/>
        <w:kinsoku/>
        <w:wordWrap/>
        <w:topLinePunct w:val="0"/>
        <w:bidi w:val="0"/>
        <w:spacing w:before="120" w:after="120" w:line="240" w:lineRule="auto"/>
        <w:rPr>
          <w:rFonts w:hint="default" w:eastAsia="等线" w:cs="Times New Roman"/>
          <w:sz w:val="20"/>
          <w:highlight w:val="none"/>
          <w:lang w:val="en-US" w:eastAsia="zh-CN" w:bidi="ar-SA"/>
        </w:rPr>
      </w:pPr>
      <w:r>
        <w:rPr>
          <w:rFonts w:hint="eastAsia" w:eastAsia="等线" w:cs="Times New Roman"/>
          <w:sz w:val="20"/>
          <w:highlight w:val="none"/>
          <w:lang w:val="en-US" w:eastAsia="zh-CN" w:bidi="ar-SA"/>
        </w:rPr>
        <w:t>The issue is the essential information included in the</w:t>
      </w:r>
      <w:bookmarkStart w:id="26" w:name="OLE_LINK22"/>
      <w:r>
        <w:rPr>
          <w:rFonts w:hint="eastAsia" w:eastAsia="等线" w:cs="Times New Roman"/>
          <w:sz w:val="20"/>
          <w:highlight w:val="none"/>
          <w:lang w:val="en-US" w:eastAsia="zh-CN" w:bidi="ar-SA"/>
        </w:rPr>
        <w:t xml:space="preserve"> lower MSD capability</w:t>
      </w:r>
      <w:bookmarkEnd w:id="26"/>
      <w:r>
        <w:rPr>
          <w:rFonts w:hint="eastAsia" w:eastAsia="等线" w:cs="Times New Roman"/>
          <w:sz w:val="20"/>
          <w:highlight w:val="none"/>
          <w:lang w:val="en-US" w:eastAsia="zh-CN" w:bidi="ar-SA"/>
        </w:rPr>
        <w:t>, the agreements are: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
              <w:keepNext/>
              <w:keepLines/>
              <w:pageBreakBefore w:val="0"/>
              <w:numPr>
                <w:ilvl w:val="0"/>
                <w:numId w:val="0"/>
              </w:numPr>
              <w:tabs>
                <w:tab w:val="left" w:pos="576"/>
                <w:tab w:val="left" w:pos="864"/>
                <w:tab w:val="left" w:pos="1146"/>
              </w:tabs>
              <w:kinsoku/>
              <w:wordWrap/>
              <w:overflowPunct w:val="0"/>
              <w:topLinePunct w:val="0"/>
              <w:autoSpaceDE w:val="0"/>
              <w:autoSpaceDN w:val="0"/>
              <w:bidi w:val="0"/>
              <w:adjustRightInd w:val="0"/>
              <w:spacing w:before="0" w:after="60"/>
              <w:ind w:left="864" w:hanging="864"/>
              <w:textAlignment w:val="baseline"/>
              <w:rPr>
                <w:rFonts w:ascii="Times New Roman" w:hAnsi="Times New Roman"/>
                <w:b/>
                <w:i/>
                <w:sz w:val="20"/>
                <w:u w:val="single"/>
                <w:lang w:eastAsia="ko-KR"/>
              </w:rPr>
            </w:pPr>
            <w:r>
              <w:rPr>
                <w:rFonts w:ascii="Times New Roman" w:hAnsi="Times New Roman"/>
                <w:b/>
                <w:i/>
                <w:sz w:val="20"/>
                <w:u w:val="single"/>
                <w:lang w:eastAsia="ko-KR"/>
              </w:rPr>
              <w:t xml:space="preserve">Issue 1-2-2: Whether </w:t>
            </w:r>
            <w:bookmarkStart w:id="27" w:name="OLE_LINK27"/>
            <w:r>
              <w:rPr>
                <w:rFonts w:ascii="Times New Roman" w:hAnsi="Times New Roman"/>
                <w:b/>
                <w:i/>
                <w:sz w:val="20"/>
                <w:u w:val="single"/>
                <w:lang w:eastAsia="ko-KR"/>
              </w:rPr>
              <w:t>CBW of aggressor UL and victim DL should be reported</w:t>
            </w:r>
            <w:bookmarkEnd w:id="27"/>
            <w:r>
              <w:rPr>
                <w:rFonts w:ascii="Times New Roman" w:hAnsi="Times New Roman"/>
                <w:b/>
                <w:i/>
                <w:sz w:val="20"/>
                <w:u w:val="single"/>
                <w:lang w:eastAsia="ko-KR"/>
              </w:rPr>
              <w:t xml:space="preserve"> for lower MSD capability</w:t>
            </w:r>
          </w:p>
          <w:p>
            <w:pPr>
              <w:keepNext/>
              <w:keepLines/>
              <w:pageBreakBefore w:val="0"/>
              <w:widowControl w:val="0"/>
              <w:numPr>
                <w:ilvl w:val="1"/>
                <w:numId w:val="11"/>
              </w:numPr>
              <w:tabs>
                <w:tab w:val="left" w:pos="484"/>
                <w:tab w:val="left" w:pos="709"/>
                <w:tab w:val="left" w:pos="1701"/>
              </w:tabs>
              <w:kinsoku/>
              <w:wordWrap/>
              <w:overflowPunct w:val="0"/>
              <w:topLinePunct w:val="0"/>
              <w:autoSpaceDE w:val="0"/>
              <w:autoSpaceDN w:val="0"/>
              <w:bidi w:val="0"/>
              <w:adjustRightInd w:val="0"/>
              <w:snapToGrid w:val="0"/>
              <w:spacing w:after="100"/>
              <w:ind w:left="730" w:leftChars="213" w:hanging="283"/>
              <w:jc w:val="both"/>
              <w:textAlignment w:val="baseline"/>
              <w:rPr>
                <w:rFonts w:eastAsia="等线"/>
                <w:i/>
                <w:color w:val="0070C0"/>
                <w:lang w:val="en-US" w:eastAsia="zh-CN"/>
              </w:rPr>
            </w:pPr>
            <w:r>
              <w:rPr>
                <w:szCs w:val="24"/>
                <w:lang w:eastAsia="zh-CN"/>
              </w:rPr>
              <w:t>Option 1: Yes (</w:t>
            </w:r>
            <w:r>
              <w:rPr>
                <w:rFonts w:hint="eastAsia"/>
                <w:b/>
                <w:szCs w:val="24"/>
                <w:lang w:eastAsia="zh-CN"/>
              </w:rPr>
              <w:t>CHTTL</w:t>
            </w:r>
            <w:r>
              <w:rPr>
                <w:b/>
                <w:szCs w:val="24"/>
                <w:lang w:eastAsia="zh-CN"/>
              </w:rPr>
              <w:t>, ZTE</w:t>
            </w:r>
            <w:r>
              <w:rPr>
                <w:szCs w:val="24"/>
                <w:lang w:eastAsia="zh-CN"/>
              </w:rPr>
              <w:t>)</w:t>
            </w:r>
          </w:p>
          <w:p>
            <w:pPr>
              <w:keepNext/>
              <w:keepLines/>
              <w:pageBreakBefore w:val="0"/>
              <w:widowControl w:val="0"/>
              <w:numPr>
                <w:ilvl w:val="1"/>
                <w:numId w:val="11"/>
              </w:numPr>
              <w:tabs>
                <w:tab w:val="left" w:pos="484"/>
                <w:tab w:val="left" w:pos="709"/>
                <w:tab w:val="left" w:pos="1701"/>
              </w:tabs>
              <w:kinsoku/>
              <w:wordWrap/>
              <w:overflowPunct w:val="0"/>
              <w:topLinePunct w:val="0"/>
              <w:autoSpaceDE w:val="0"/>
              <w:autoSpaceDN w:val="0"/>
              <w:bidi w:val="0"/>
              <w:adjustRightInd w:val="0"/>
              <w:snapToGrid w:val="0"/>
              <w:spacing w:after="100"/>
              <w:ind w:left="730" w:leftChars="213" w:hanging="283"/>
              <w:jc w:val="both"/>
              <w:textAlignment w:val="baseline"/>
              <w:rPr>
                <w:rFonts w:eastAsia="等线"/>
                <w:i/>
                <w:color w:val="0070C0"/>
                <w:lang w:val="en-US" w:eastAsia="zh-CN"/>
              </w:rPr>
            </w:pPr>
            <w:r>
              <w:rPr>
                <w:rFonts w:hint="eastAsia"/>
                <w:szCs w:val="24"/>
                <w:lang w:eastAsia="zh-CN"/>
              </w:rPr>
              <w:t>Option</w:t>
            </w:r>
            <w:r>
              <w:rPr>
                <w:szCs w:val="24"/>
                <w:lang w:eastAsia="zh-CN"/>
              </w:rPr>
              <w:t xml:space="preserve"> 2: No (</w:t>
            </w:r>
            <w:r>
              <w:rPr>
                <w:b/>
                <w:szCs w:val="24"/>
                <w:lang w:eastAsia="zh-CN"/>
              </w:rPr>
              <w:t>Samsung, Xiaomi, HW, vivo, Meta, Skyworks, QC, Apple, OPPO, AT&amp;T</w:t>
            </w:r>
            <w:r>
              <w:rPr>
                <w:szCs w:val="24"/>
                <w:lang w:eastAsia="zh-CN"/>
              </w:rPr>
              <w:t>)</w:t>
            </w:r>
          </w:p>
          <w:p>
            <w:pPr>
              <w:keepNext/>
              <w:keepLines/>
              <w:pageBreakBefore w:val="0"/>
              <w:widowControl w:val="0"/>
              <w:numPr>
                <w:ilvl w:val="1"/>
                <w:numId w:val="11"/>
              </w:numPr>
              <w:tabs>
                <w:tab w:val="left" w:pos="484"/>
                <w:tab w:val="left" w:pos="709"/>
                <w:tab w:val="left" w:pos="1701"/>
              </w:tabs>
              <w:kinsoku/>
              <w:wordWrap/>
              <w:overflowPunct w:val="0"/>
              <w:topLinePunct w:val="0"/>
              <w:autoSpaceDE w:val="0"/>
              <w:autoSpaceDN w:val="0"/>
              <w:bidi w:val="0"/>
              <w:adjustRightInd w:val="0"/>
              <w:snapToGrid w:val="0"/>
              <w:spacing w:after="100"/>
              <w:ind w:left="730" w:leftChars="213" w:hanging="283"/>
              <w:jc w:val="both"/>
              <w:textAlignment w:val="baseline"/>
              <w:rPr>
                <w:b/>
                <w:lang w:eastAsia="zh-CN"/>
              </w:rPr>
            </w:pPr>
            <w:r>
              <w:rPr>
                <w:rFonts w:hint="eastAsia" w:eastAsia="等线"/>
                <w:color w:val="000000"/>
                <w:lang w:val="en-US" w:eastAsia="zh-CN"/>
              </w:rPr>
              <w:t>O</w:t>
            </w:r>
            <w:r>
              <w:rPr>
                <w:rFonts w:eastAsia="等线"/>
                <w:color w:val="000000"/>
                <w:lang w:val="en-US" w:eastAsia="zh-CN"/>
              </w:rPr>
              <w:t>ption 3: Discuss together with conformance test (</w:t>
            </w:r>
            <w:r>
              <w:rPr>
                <w:rFonts w:eastAsia="等线"/>
                <w:b/>
                <w:color w:val="000000"/>
                <w:lang w:val="en-US" w:eastAsia="zh-CN"/>
              </w:rPr>
              <w:t>Samsung, Nokia</w:t>
            </w:r>
            <w:r>
              <w:rPr>
                <w:rFonts w:eastAsia="等线"/>
                <w:color w:val="000000"/>
                <w:lang w:val="en-US" w:eastAsia="zh-CN"/>
              </w:rPr>
              <w:t>)</w:t>
            </w:r>
            <w:r>
              <w:rPr>
                <w:rFonts w:eastAsia="等线"/>
                <w:i/>
                <w:color w:val="000000"/>
                <w:lang w:val="en-US" w:eastAsia="zh-CN"/>
              </w:rPr>
              <w:tab/>
            </w:r>
          </w:p>
          <w:p>
            <w:pPr>
              <w:keepNext/>
              <w:keepLines/>
              <w:pageBreakBefore w:val="0"/>
              <w:numPr>
                <w:ilvl w:val="0"/>
                <w:numId w:val="8"/>
              </w:numPr>
              <w:kinsoku/>
              <w:wordWrap/>
              <w:overflowPunct w:val="0"/>
              <w:topLinePunct w:val="0"/>
              <w:autoSpaceDE w:val="0"/>
              <w:autoSpaceDN w:val="0"/>
              <w:bidi w:val="0"/>
              <w:adjustRightInd w:val="0"/>
              <w:spacing w:after="120" w:afterLines="50"/>
              <w:textAlignment w:val="baseline"/>
              <w:rPr>
                <w:lang w:eastAsia="zh-CN"/>
              </w:rPr>
            </w:pPr>
            <w:r>
              <w:rPr>
                <w:lang w:eastAsia="zh-CN"/>
              </w:rPr>
              <w:t>Recommended WF</w:t>
            </w:r>
          </w:p>
          <w:p>
            <w:pPr>
              <w:keepNext/>
              <w:keepLines/>
              <w:pageBreakBefore w:val="0"/>
              <w:numPr>
                <w:ilvl w:val="0"/>
                <w:numId w:val="0"/>
              </w:numPr>
              <w:kinsoku/>
              <w:wordWrap/>
              <w:overflowPunct w:val="0"/>
              <w:topLinePunct w:val="0"/>
              <w:autoSpaceDE w:val="0"/>
              <w:autoSpaceDN w:val="0"/>
              <w:bidi w:val="0"/>
              <w:adjustRightInd w:val="0"/>
              <w:spacing w:after="180"/>
              <w:ind w:firstLine="630" w:firstLineChars="300"/>
              <w:textAlignment w:val="baseline"/>
              <w:rPr>
                <w:rFonts w:hint="eastAsia" w:ascii="Times New Roman" w:hAnsi="Times New Roman" w:eastAsia="宋体" w:cs="Times New Roman"/>
                <w:vertAlign w:val="baseline"/>
                <w:lang w:val="en-US" w:eastAsia="zh-CN" w:bidi="ar-SA"/>
              </w:rPr>
            </w:pPr>
            <w:r>
              <w:t>FFS in next meeting.</w:t>
            </w:r>
          </w:p>
        </w:tc>
      </w:tr>
    </w:tbl>
    <w:p>
      <w:pPr>
        <w:keepNext/>
        <w:keepLines/>
        <w:pageBreakBefore w:val="0"/>
        <w:widowControl w:val="0"/>
        <w:kinsoku/>
        <w:wordWrap/>
        <w:topLinePunct w:val="0"/>
        <w:bidi w:val="0"/>
        <w:spacing w:before="120" w:after="120" w:line="240" w:lineRule="auto"/>
        <w:rPr>
          <w:rFonts w:hint="eastAsia" w:eastAsia="等线" w:cs="Times New Roman"/>
          <w:sz w:val="20"/>
          <w:highlight w:val="none"/>
          <w:lang w:val="en-US" w:eastAsia="zh-CN" w:bidi="ar-SA"/>
        </w:rPr>
      </w:pPr>
      <w:r>
        <w:rPr>
          <w:rFonts w:hint="eastAsia" w:eastAsia="等线" w:cs="Times New Roman"/>
          <w:sz w:val="20"/>
          <w:highlight w:val="none"/>
          <w:lang w:val="en-US" w:eastAsia="zh-CN" w:bidi="ar-SA"/>
        </w:rPr>
        <w:t xml:space="preserve">It was agreed that </w:t>
      </w:r>
      <w:r>
        <w:rPr>
          <w:rFonts w:hint="eastAsia" w:eastAsia="等线" w:cs="Times New Roman"/>
          <w:sz w:val="20"/>
          <w:highlight w:val="none"/>
          <w:lang w:val="en-US" w:eastAsia="ko-KR" w:bidi="ar-SA"/>
        </w:rPr>
        <w:t>power class should be reported together with MSD values</w:t>
      </w:r>
    </w:p>
    <w:p>
      <w:pPr>
        <w:keepNext/>
        <w:keepLines/>
        <w:pageBreakBefore w:val="0"/>
        <w:widowControl w:val="0"/>
        <w:kinsoku/>
        <w:wordWrap/>
        <w:topLinePunct w:val="0"/>
        <w:bidi w:val="0"/>
        <w:spacing w:before="120" w:after="120" w:line="240" w:lineRule="auto"/>
        <w:rPr>
          <w:rFonts w:hint="eastAsia" w:eastAsia="等线" w:cs="Times New Roman"/>
          <w:b w:val="0"/>
          <w:i w:val="0"/>
          <w:sz w:val="20"/>
          <w:highlight w:val="none"/>
          <w:lang w:val="en-US" w:eastAsia="zh-CN" w:bidi="ar-SA"/>
        </w:rPr>
      </w:pPr>
      <w:r>
        <w:rPr>
          <w:rFonts w:hint="eastAsia" w:eastAsia="等线" w:cs="Times New Roman"/>
          <w:sz w:val="20"/>
          <w:highlight w:val="none"/>
          <w:lang w:val="en-US" w:eastAsia="zh-CN" w:bidi="ar-SA"/>
        </w:rPr>
        <w:t xml:space="preserve">For the CBW, this question was raised when the worst case MSD DL/UL config are not supported by a real UE or </w:t>
      </w:r>
      <w:bookmarkStart w:id="28" w:name="OLE_LINK2"/>
      <w:r>
        <w:rPr>
          <w:rFonts w:hint="eastAsia" w:eastAsia="等线" w:cs="Times New Roman"/>
          <w:sz w:val="20"/>
          <w:highlight w:val="none"/>
          <w:lang w:val="en-US" w:eastAsia="zh-CN" w:bidi="ar-SA"/>
        </w:rPr>
        <w:t>new maximum agg. UL or victim DL are introduced</w:t>
      </w:r>
      <w:bookmarkEnd w:id="28"/>
      <w:r>
        <w:rPr>
          <w:rFonts w:hint="eastAsia" w:eastAsia="等线" w:cs="Times New Roman"/>
          <w:sz w:val="20"/>
          <w:highlight w:val="none"/>
          <w:lang w:val="en-US" w:eastAsia="zh-CN" w:bidi="ar-SA"/>
        </w:rPr>
        <w:t xml:space="preserve">. In current specification, MSD requirements are usually defined based on the supported channel bandwidth for BCS0/1/2/3/4 and 5, and MSD test point may be updated if new maximum agg. UL or victim DL are introduced. For example, a UE support a BC with min. BW of 10MHz and max. BW of 40MHz for </w:t>
      </w:r>
      <w:bookmarkStart w:id="29" w:name="OLE_LINK16"/>
      <w:r>
        <w:rPr>
          <w:rFonts w:hint="eastAsia" w:eastAsia="等线" w:cs="Times New Roman"/>
          <w:sz w:val="20"/>
          <w:highlight w:val="none"/>
          <w:lang w:val="en-US" w:eastAsia="zh-CN" w:bidi="ar-SA"/>
        </w:rPr>
        <w:t>constituted band</w:t>
      </w:r>
      <w:bookmarkEnd w:id="29"/>
      <w:r>
        <w:rPr>
          <w:rFonts w:hint="eastAsia" w:eastAsia="等线" w:cs="Times New Roman"/>
          <w:sz w:val="20"/>
          <w:highlight w:val="none"/>
          <w:lang w:val="en-US" w:eastAsia="zh-CN" w:bidi="ar-SA"/>
        </w:rPr>
        <w:t xml:space="preserve"> in BCS0 and the MSD value was defined for the test point 10MHz and 40MHz, but </w:t>
      </w:r>
      <w:bookmarkStart w:id="30" w:name="OLE_LINK18"/>
      <w:r>
        <w:rPr>
          <w:rFonts w:hint="eastAsia" w:eastAsia="等线" w:cs="Times New Roman"/>
          <w:sz w:val="20"/>
          <w:highlight w:val="none"/>
          <w:lang w:val="en-US" w:eastAsia="zh-CN" w:bidi="ar-SA"/>
        </w:rPr>
        <w:t>&lt;10MHz and &gt;40MHz CBW</w:t>
      </w:r>
      <w:bookmarkEnd w:id="30"/>
      <w:r>
        <w:rPr>
          <w:rFonts w:hint="eastAsia" w:eastAsia="等线" w:cs="Times New Roman"/>
          <w:sz w:val="20"/>
          <w:highlight w:val="none"/>
          <w:lang w:val="en-US" w:eastAsia="zh-CN" w:bidi="ar-SA"/>
        </w:rPr>
        <w:t xml:space="preserve"> are introduced for the constituted bands and BCS 4 and 5 is introduced for this BC, then the original MSD test point for 10MHz and 40MHz would be </w:t>
      </w:r>
      <w:bookmarkStart w:id="31" w:name="OLE_LINK17"/>
      <w:r>
        <w:rPr>
          <w:rFonts w:hint="eastAsia" w:eastAsia="等线" w:cs="Times New Roman"/>
          <w:sz w:val="20"/>
          <w:highlight w:val="none"/>
          <w:lang w:val="en-US" w:eastAsia="zh-CN" w:bidi="ar-SA"/>
        </w:rPr>
        <w:fldChar w:fldCharType="begin"/>
      </w:r>
      <w:r>
        <w:rPr>
          <w:rFonts w:hint="eastAsia" w:eastAsia="等线" w:cs="Times New Roman"/>
          <w:sz w:val="20"/>
          <w:highlight w:val="none"/>
          <w:lang w:val="en-US" w:eastAsia="zh-CN" w:bidi="ar-SA"/>
        </w:rPr>
        <w:instrText xml:space="preserve"> HYPERLINK "D:/Youdao/Dict/5.4.43.3217/resultui/app:ds:eraser" \t "D:/Youdao/Dict/5.4.43.3217/resultui/" </w:instrText>
      </w:r>
      <w:r>
        <w:rPr>
          <w:rFonts w:hint="eastAsia" w:eastAsia="等线" w:cs="Times New Roman"/>
          <w:sz w:val="20"/>
          <w:highlight w:val="none"/>
          <w:lang w:val="en-US" w:eastAsia="zh-CN" w:bidi="ar-SA"/>
        </w:rPr>
        <w:fldChar w:fldCharType="separate"/>
      </w:r>
      <w:r>
        <w:rPr>
          <w:rFonts w:hint="default" w:eastAsia="等线" w:cs="Times New Roman"/>
          <w:sz w:val="20"/>
          <w:highlight w:val="none"/>
          <w:lang w:val="en-US" w:eastAsia="zh-CN" w:bidi="ar-SA"/>
        </w:rPr>
        <w:t>erase</w:t>
      </w:r>
      <w:r>
        <w:rPr>
          <w:rFonts w:hint="eastAsia" w:eastAsia="等线" w:cs="Times New Roman"/>
          <w:sz w:val="20"/>
          <w:highlight w:val="none"/>
          <w:lang w:val="en-US" w:eastAsia="zh-CN" w:bidi="ar-SA"/>
        </w:rPr>
        <w:t>d</w:t>
      </w:r>
      <w:r>
        <w:rPr>
          <w:rFonts w:hint="default" w:eastAsia="等线" w:cs="Times New Roman"/>
          <w:sz w:val="20"/>
          <w:highlight w:val="none"/>
          <w:lang w:val="en-US" w:eastAsia="zh-CN" w:bidi="ar-SA"/>
        </w:rPr>
        <w:fldChar w:fldCharType="end"/>
      </w:r>
      <w:bookmarkEnd w:id="31"/>
      <w:r>
        <w:rPr>
          <w:rFonts w:hint="eastAsia" w:eastAsia="等线" w:cs="Times New Roman"/>
          <w:sz w:val="20"/>
          <w:highlight w:val="none"/>
          <w:lang w:val="en-US" w:eastAsia="zh-CN" w:bidi="ar-SA"/>
        </w:rPr>
        <w:t xml:space="preserve"> and new MSD test point will be defined for the new channel bandwidths&lt;10MHz and &gt;40MHz with new MSD values since </w:t>
      </w:r>
      <w:r>
        <w:rPr>
          <w:rFonts w:hint="eastAsia" w:eastAsia="等线" w:cs="Times New Roman"/>
          <w:b w:val="0"/>
          <w:i w:val="0"/>
          <w:sz w:val="20"/>
          <w:highlight w:val="none"/>
          <w:lang w:val="en-US" w:eastAsia="zh-CN" w:bidi="ar-SA"/>
        </w:rPr>
        <w:t xml:space="preserve">The MSD for the victim band are derived from the REFSEN of the </w:t>
      </w:r>
      <w:r>
        <w:rPr>
          <w:rFonts w:hint="eastAsia" w:ascii="Times New Roman" w:hAnsi="Times New Roman" w:eastAsia="等线" w:cs="Times New Roman"/>
          <w:b w:val="0"/>
          <w:i w:val="0"/>
          <w:sz w:val="20"/>
          <w:highlight w:val="none"/>
          <w:lang w:val="en-US" w:eastAsia="zh-CN" w:bidi="ar-SA"/>
        </w:rPr>
        <w:t>victim DL bandwidth</w:t>
      </w:r>
      <w:r>
        <w:rPr>
          <w:rFonts w:hint="eastAsia" w:eastAsia="等线" w:cs="Times New Roman"/>
          <w:b w:val="0"/>
          <w:i w:val="0"/>
          <w:sz w:val="20"/>
          <w:highlight w:val="none"/>
          <w:lang w:val="en-US" w:eastAsia="zh-CN" w:bidi="ar-SA"/>
        </w:rPr>
        <w:t xml:space="preserve"> [2]. </w:t>
      </w:r>
    </w:p>
    <w:p>
      <w:pPr>
        <w:keepNext/>
        <w:keepLines/>
        <w:pageBreakBefore w:val="0"/>
        <w:widowControl w:val="0"/>
        <w:kinsoku/>
        <w:wordWrap/>
        <w:topLinePunct w:val="0"/>
        <w:bidi w:val="0"/>
        <w:spacing w:before="120" w:after="120" w:line="240" w:lineRule="auto"/>
        <w:rPr>
          <w:rFonts w:hint="default" w:eastAsia="等线" w:cs="Times New Roman"/>
          <w:sz w:val="20"/>
          <w:highlight w:val="none"/>
          <w:lang w:val="en-US" w:eastAsia="zh-CN" w:bidi="ar-SA"/>
        </w:rPr>
      </w:pPr>
      <w:r>
        <w:rPr>
          <w:rFonts w:hint="eastAsia" w:eastAsia="等线" w:cs="Times New Roman"/>
          <w:b w:val="0"/>
          <w:i w:val="0"/>
          <w:sz w:val="20"/>
          <w:highlight w:val="none"/>
          <w:lang w:val="en-US" w:eastAsia="zh-CN" w:bidi="ar-SA"/>
        </w:rPr>
        <w:t xml:space="preserve">Therefore, we think </w:t>
      </w:r>
      <w:bookmarkStart w:id="32" w:name="OLE_LINK37"/>
      <w:r>
        <w:rPr>
          <w:rFonts w:hint="eastAsia" w:eastAsia="等线" w:cs="Times New Roman"/>
          <w:b w:val="0"/>
          <w:i w:val="0"/>
          <w:sz w:val="20"/>
          <w:highlight w:val="none"/>
          <w:lang w:val="en-US" w:eastAsia="ko-KR" w:bidi="ar-SA"/>
        </w:rPr>
        <w:t>CBW of aggressor UL and victim DL should be reported</w:t>
      </w:r>
      <w:bookmarkEnd w:id="32"/>
      <w:r>
        <w:rPr>
          <w:rFonts w:hint="eastAsia" w:eastAsia="等线" w:cs="Times New Roman"/>
          <w:b w:val="0"/>
          <w:i w:val="0"/>
          <w:sz w:val="20"/>
          <w:highlight w:val="none"/>
          <w:lang w:val="en-US" w:eastAsia="zh-CN" w:bidi="ar-SA"/>
        </w:rPr>
        <w:t xml:space="preserve"> </w:t>
      </w:r>
      <w:r>
        <w:rPr>
          <w:rFonts w:hint="eastAsia" w:eastAsia="等线" w:cs="Times New Roman"/>
          <w:sz w:val="20"/>
          <w:highlight w:val="none"/>
          <w:lang w:val="en-US" w:eastAsia="zh-CN" w:bidi="ar-SA"/>
        </w:rPr>
        <w:t>since we need to consider all the supported BCSs and future-proofing</w:t>
      </w:r>
      <w:r>
        <w:rPr>
          <w:rFonts w:hint="eastAsia" w:eastAsia="等线" w:cs="Times New Roman"/>
          <w:b w:val="0"/>
          <w:i w:val="0"/>
          <w:sz w:val="20"/>
          <w:highlight w:val="none"/>
          <w:lang w:val="en-US" w:eastAsia="zh-CN" w:bidi="ar-SA"/>
        </w:rPr>
        <w:t xml:space="preserve">. </w:t>
      </w:r>
      <w:r>
        <w:rPr>
          <w:rFonts w:hint="eastAsia" w:eastAsia="等线" w:cs="Times New Roman"/>
          <w:sz w:val="20"/>
          <w:highlight w:val="none"/>
          <w:lang w:val="en-US" w:eastAsia="zh-CN" w:bidi="ar-SA"/>
        </w:rPr>
        <w:t>Considering there is running LS to RAN5 for the test configuration, it is fine to to wait for RAN5</w:t>
      </w:r>
      <w:r>
        <w:rPr>
          <w:rFonts w:hint="default" w:eastAsia="等线" w:cs="Times New Roman"/>
          <w:sz w:val="20"/>
          <w:highlight w:val="none"/>
          <w:lang w:val="en-US" w:eastAsia="zh-CN" w:bidi="ar-SA"/>
        </w:rPr>
        <w:t>’</w:t>
      </w:r>
      <w:r>
        <w:rPr>
          <w:rFonts w:hint="eastAsia" w:eastAsia="等线" w:cs="Times New Roman"/>
          <w:sz w:val="20"/>
          <w:highlight w:val="none"/>
          <w:lang w:val="en-US" w:eastAsia="zh-CN" w:bidi="ar-SA"/>
        </w:rPr>
        <w:t xml:space="preserve">s feedback. </w:t>
      </w:r>
    </w:p>
    <w:p>
      <w:pPr>
        <w:keepNext/>
        <w:keepLines/>
        <w:pageBreakBefore w:val="0"/>
        <w:widowControl w:val="0"/>
        <w:kinsoku/>
        <w:wordWrap/>
        <w:topLinePunct w:val="0"/>
        <w:bidi w:val="0"/>
        <w:spacing w:before="120" w:after="120" w:line="240" w:lineRule="auto"/>
        <w:rPr>
          <w:rFonts w:hint="eastAsia" w:eastAsia="等线" w:cs="Times New Roman"/>
          <w:b/>
          <w:bCs w:val="0"/>
          <w:i/>
          <w:iCs/>
          <w:color w:val="000000"/>
          <w:sz w:val="20"/>
          <w:szCs w:val="20"/>
          <w:lang w:val="en-US" w:eastAsia="zh-CN" w:bidi="ar-SA"/>
        </w:rPr>
      </w:pPr>
      <w:bookmarkStart w:id="33" w:name="OLE_LINK1"/>
      <w:r>
        <w:rPr>
          <w:rFonts w:hint="eastAsia" w:eastAsia="等线" w:cs="Times New Roman"/>
          <w:b/>
          <w:bCs w:val="0"/>
          <w:i/>
          <w:iCs/>
          <w:color w:val="000000"/>
          <w:sz w:val="20"/>
          <w:szCs w:val="20"/>
          <w:lang w:val="en-US" w:eastAsia="zh-CN" w:bidi="ar-SA"/>
        </w:rPr>
        <w:t xml:space="preserve">Proposal 2. </w:t>
      </w:r>
      <w:r>
        <w:rPr>
          <w:rFonts w:hint="eastAsia" w:eastAsia="等线" w:cs="Times New Roman"/>
          <w:b/>
          <w:bCs w:val="0"/>
          <w:i/>
          <w:iCs/>
          <w:color w:val="000000"/>
          <w:sz w:val="20"/>
          <w:szCs w:val="20"/>
          <w:lang w:val="en-US" w:eastAsia="ko-KR" w:bidi="ar-SA"/>
        </w:rPr>
        <w:t>CBW of aggressor UL and victim DL should be reported</w:t>
      </w:r>
      <w:r>
        <w:rPr>
          <w:rFonts w:hint="eastAsia" w:eastAsia="等线" w:cs="Times New Roman"/>
          <w:b/>
          <w:bCs w:val="0"/>
          <w:i/>
          <w:iCs/>
          <w:color w:val="000000"/>
          <w:sz w:val="20"/>
          <w:szCs w:val="20"/>
          <w:lang w:val="en-US" w:eastAsia="zh-CN" w:bidi="ar-SA"/>
        </w:rPr>
        <w:t>, but it is fine to wait for RAN5</w:t>
      </w:r>
      <w:r>
        <w:rPr>
          <w:rFonts w:hint="default" w:eastAsia="等线" w:cs="Times New Roman"/>
          <w:b/>
          <w:bCs w:val="0"/>
          <w:i/>
          <w:iCs/>
          <w:color w:val="000000"/>
          <w:sz w:val="20"/>
          <w:szCs w:val="20"/>
          <w:lang w:val="en-US" w:eastAsia="zh-CN" w:bidi="ar-SA"/>
        </w:rPr>
        <w:t>’</w:t>
      </w:r>
      <w:r>
        <w:rPr>
          <w:rFonts w:hint="eastAsia" w:eastAsia="等线" w:cs="Times New Roman"/>
          <w:b/>
          <w:bCs w:val="0"/>
          <w:i/>
          <w:iCs/>
          <w:color w:val="000000"/>
          <w:sz w:val="20"/>
          <w:szCs w:val="20"/>
          <w:lang w:val="en-US" w:eastAsia="zh-CN" w:bidi="ar-SA"/>
        </w:rPr>
        <w:t xml:space="preserve">s feedback. </w:t>
      </w:r>
    </w:p>
    <w:bookmarkEnd w:id="33"/>
    <w:p>
      <w:pPr>
        <w:keepNext/>
        <w:keepLines/>
        <w:pageBreakBefore w:val="0"/>
        <w:widowControl w:val="0"/>
        <w:kinsoku/>
        <w:wordWrap/>
        <w:topLinePunct w:val="0"/>
        <w:bidi w:val="0"/>
        <w:spacing w:before="120" w:after="120" w:line="240" w:lineRule="auto"/>
        <w:rPr>
          <w:rFonts w:hint="eastAsia" w:eastAsia="等线" w:cs="Times New Roman"/>
          <w:b/>
          <w:bCs w:val="0"/>
          <w:i/>
          <w:iCs/>
          <w:color w:val="000000"/>
          <w:sz w:val="20"/>
          <w:szCs w:val="20"/>
          <w:lang w:val="en-US" w:eastAsia="zh-CN" w:bidi="ar-SA"/>
        </w:rPr>
      </w:pPr>
    </w:p>
    <w:p>
      <w:pPr>
        <w:keepNext/>
        <w:keepLines/>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outlineLvl w:val="1"/>
        <w:rPr>
          <w:rFonts w:hint="default" w:cs="Times New Roman"/>
          <w:b/>
          <w:kern w:val="2"/>
          <w:sz w:val="20"/>
          <w:szCs w:val="20"/>
          <w:highlight w:val="none"/>
          <w:u w:val="single"/>
          <w:lang w:val="en-US" w:eastAsia="zh-CN" w:bidi="ar-SA"/>
        </w:rPr>
      </w:pPr>
      <w:bookmarkStart w:id="34" w:name="OLE_LINK78"/>
      <w:r>
        <w:rPr>
          <w:rFonts w:hint="eastAsia" w:cs="Times New Roman"/>
          <w:b/>
          <w:kern w:val="2"/>
          <w:sz w:val="20"/>
          <w:szCs w:val="20"/>
          <w:highlight w:val="none"/>
          <w:u w:val="single"/>
          <w:lang w:val="en-US" w:eastAsia="zh-CN" w:bidi="ar-SA"/>
        </w:rPr>
        <w:t>2.3 MSD types and orders</w:t>
      </w:r>
    </w:p>
    <w:bookmarkEnd w:id="34"/>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numPr>
                <w:ilvl w:val="0"/>
                <w:numId w:val="0"/>
              </w:numPr>
              <w:pBdr>
                <w:top w:val="none" w:color="auto" w:sz="0" w:space="0"/>
              </w:pBdr>
              <w:tabs>
                <w:tab w:val="left" w:pos="432"/>
              </w:tabs>
              <w:kinsoku/>
              <w:wordWrap/>
              <w:overflowPunct w:val="0"/>
              <w:topLinePunct w:val="0"/>
              <w:autoSpaceDE w:val="0"/>
              <w:autoSpaceDN w:val="0"/>
              <w:bidi w:val="0"/>
              <w:adjustRightInd w:val="0"/>
              <w:spacing w:before="120" w:after="180"/>
              <w:textAlignment w:val="baseline"/>
              <w:outlineLvl w:val="2"/>
              <w:rPr>
                <w:rFonts w:ascii="Arial" w:hAnsi="Arial" w:eastAsia="宋体" w:cs="Times New Roman"/>
                <w:sz w:val="24"/>
                <w:szCs w:val="24"/>
                <w:lang w:val="en-GB" w:eastAsia="en-US" w:bidi="ar-SA"/>
              </w:rPr>
            </w:pPr>
            <w:r>
              <w:rPr>
                <w:rFonts w:ascii="Arial" w:hAnsi="Arial" w:eastAsia="宋体" w:cs="Times New Roman"/>
                <w:sz w:val="24"/>
                <w:szCs w:val="24"/>
                <w:lang w:val="en-GB" w:eastAsia="en-US" w:bidi="ar-SA"/>
              </w:rPr>
              <w:t>Sub-topic 1-3</w:t>
            </w:r>
            <w:r>
              <w:rPr>
                <w:rFonts w:hint="eastAsia" w:ascii="Arial" w:hAnsi="Arial" w:eastAsia="宋体" w:cs="Times New Roman"/>
                <w:sz w:val="24"/>
                <w:szCs w:val="24"/>
                <w:lang w:val="en-GB" w:eastAsia="en-US" w:bidi="ar-SA"/>
              </w:rPr>
              <w:t xml:space="preserve">: </w:t>
            </w:r>
            <w:r>
              <w:rPr>
                <w:rFonts w:ascii="Arial" w:hAnsi="Arial" w:eastAsia="宋体" w:cs="Times New Roman"/>
                <w:sz w:val="24"/>
                <w:szCs w:val="24"/>
                <w:lang w:val="en-GB" w:eastAsia="en-US" w:bidi="ar-SA"/>
              </w:rPr>
              <w:t>MSD types and orders</w:t>
            </w:r>
          </w:p>
          <w:p>
            <w:pPr>
              <w:keepNext/>
              <w:keepLines/>
              <w:pageBreakBefore w:val="0"/>
              <w:numPr>
                <w:ilvl w:val="0"/>
                <w:numId w:val="8"/>
              </w:numPr>
              <w:kinsoku/>
              <w:wordWrap/>
              <w:overflowPunct w:val="0"/>
              <w:topLinePunct w:val="0"/>
              <w:autoSpaceDE w:val="0"/>
              <w:autoSpaceDN w:val="0"/>
              <w:bidi w:val="0"/>
              <w:adjustRightInd w:val="0"/>
              <w:spacing w:beforeLines="-2147483648" w:after="120" w:afterLines="50" w:line="240" w:lineRule="auto"/>
              <w:ind w:left="420" w:hanging="420"/>
              <w:jc w:val="left"/>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WF</w:t>
            </w:r>
          </w:p>
          <w:p>
            <w:pPr>
              <w:keepNext/>
              <w:keepLines/>
              <w:pageBreakBefore w:val="0"/>
              <w:numPr>
                <w:ilvl w:val="0"/>
                <w:numId w:val="11"/>
              </w:numPr>
              <w:kinsoku/>
              <w:wordWrap/>
              <w:overflowPunct w:val="0"/>
              <w:topLinePunct w:val="0"/>
              <w:autoSpaceDE w:val="0"/>
              <w:autoSpaceDN w:val="0"/>
              <w:bidi w:val="0"/>
              <w:adjustRightInd w:val="0"/>
              <w:spacing w:after="180"/>
              <w:ind w:left="936" w:hanging="360" w:firstLineChars="0"/>
              <w:contextualSpacing/>
              <w:jc w:val="both"/>
              <w:textAlignment w:val="baseline"/>
              <w:rPr>
                <w:rFonts w:ascii="Times New Roman" w:hAnsi="Times New Roman" w:eastAsia="宋体" w:cs="Times New Roman"/>
                <w:bCs/>
                <w:lang w:val="en-GB" w:eastAsia="en-US" w:bidi="ar-SA"/>
              </w:rPr>
            </w:pPr>
            <w:r>
              <w:rPr>
                <w:rFonts w:ascii="Times New Roman" w:hAnsi="Times New Roman" w:eastAsia="宋体" w:cs="Times New Roman"/>
                <w:bCs/>
                <w:lang w:val="en-GB" w:eastAsia="en-US" w:bidi="ar-SA"/>
              </w:rPr>
              <w:t xml:space="preserve">The MSD source to be reported is selected from the set of {UL harmonic, Harmonic mixing, cross-band ISO, IMDn}. </w:t>
            </w:r>
          </w:p>
          <w:p>
            <w:pPr>
              <w:keepNext/>
              <w:keepLines/>
              <w:pageBreakBefore w:val="0"/>
              <w:numPr>
                <w:ilvl w:val="1"/>
                <w:numId w:val="11"/>
              </w:numPr>
              <w:kinsoku/>
              <w:wordWrap/>
              <w:overflowPunct w:val="0"/>
              <w:topLinePunct w:val="0"/>
              <w:autoSpaceDE w:val="0"/>
              <w:autoSpaceDN w:val="0"/>
              <w:bidi w:val="0"/>
              <w:adjustRightInd w:val="0"/>
              <w:spacing w:after="180"/>
              <w:ind w:left="1656" w:hanging="360" w:firstLineChars="0"/>
              <w:contextualSpacing/>
              <w:jc w:val="both"/>
              <w:textAlignment w:val="baseline"/>
              <w:rPr>
                <w:rFonts w:ascii="Times New Roman" w:hAnsi="Times New Roman" w:eastAsia="宋体" w:cs="Times New Roman"/>
                <w:bCs/>
                <w:lang w:val="en-GB" w:eastAsia="en-US" w:bidi="ar-SA"/>
              </w:rPr>
            </w:pPr>
            <w:r>
              <w:rPr>
                <w:rFonts w:ascii="Times New Roman" w:hAnsi="Times New Roman" w:eastAsia="宋体" w:cs="Times New Roman"/>
                <w:bCs/>
                <w:lang w:val="en-GB" w:eastAsia="en-US" w:bidi="ar-SA"/>
              </w:rPr>
              <w:t xml:space="preserve">FFS handling of </w:t>
            </w:r>
            <w:bookmarkStart w:id="35" w:name="OLE_LINK51"/>
            <w:r>
              <w:rPr>
                <w:rFonts w:ascii="Times New Roman" w:hAnsi="Times New Roman" w:eastAsia="宋体" w:cs="Times New Roman"/>
                <w:bCs/>
                <w:lang w:val="en-GB" w:eastAsia="en-US" w:bidi="ar-SA"/>
              </w:rPr>
              <w:t>UL/DL harmonic order</w:t>
            </w:r>
            <w:bookmarkEnd w:id="35"/>
          </w:p>
          <w:p>
            <w:pPr>
              <w:keepNext/>
              <w:keepLines/>
              <w:pageBreakBefore w:val="0"/>
              <w:numPr>
                <w:ilvl w:val="1"/>
                <w:numId w:val="11"/>
              </w:numPr>
              <w:kinsoku/>
              <w:wordWrap/>
              <w:overflowPunct w:val="0"/>
              <w:topLinePunct w:val="0"/>
              <w:autoSpaceDE w:val="0"/>
              <w:autoSpaceDN w:val="0"/>
              <w:bidi w:val="0"/>
              <w:adjustRightInd w:val="0"/>
              <w:spacing w:after="180"/>
              <w:ind w:left="1656" w:hanging="360" w:firstLineChars="0"/>
              <w:contextualSpacing/>
              <w:jc w:val="both"/>
              <w:textAlignment w:val="baseline"/>
              <w:rPr>
                <w:rFonts w:ascii="Times New Roman" w:hAnsi="Times New Roman" w:eastAsia="宋体" w:cs="Times New Roman"/>
                <w:bCs/>
                <w:lang w:val="en-GB" w:eastAsia="en-US" w:bidi="ar-SA"/>
              </w:rPr>
            </w:pPr>
            <w:r>
              <w:rPr>
                <w:rFonts w:ascii="Times New Roman" w:hAnsi="Times New Roman" w:eastAsia="宋体" w:cs="Times New Roman"/>
                <w:bCs/>
                <w:lang w:val="en-GB" w:eastAsia="zh-CN" w:bidi="ar-SA"/>
              </w:rPr>
              <w:t>FFS on max MSD order n</w:t>
            </w:r>
          </w:p>
          <w:p>
            <w:pPr>
              <w:keepNext/>
              <w:keepLines/>
              <w:pageBreakBefore w:val="0"/>
              <w:numPr>
                <w:ilvl w:val="1"/>
                <w:numId w:val="11"/>
              </w:numPr>
              <w:kinsoku/>
              <w:wordWrap/>
              <w:overflowPunct w:val="0"/>
              <w:topLinePunct w:val="0"/>
              <w:autoSpaceDE w:val="0"/>
              <w:autoSpaceDN w:val="0"/>
              <w:bidi w:val="0"/>
              <w:adjustRightInd w:val="0"/>
              <w:spacing w:after="180"/>
              <w:ind w:left="1656" w:hanging="360" w:firstLineChars="0"/>
              <w:contextualSpacing/>
              <w:jc w:val="both"/>
              <w:textAlignment w:val="baseline"/>
              <w:rPr>
                <w:rFonts w:hint="default" w:eastAsia="等线" w:cs="Times New Roman"/>
                <w:sz w:val="20"/>
                <w:highlight w:val="none"/>
                <w:vertAlign w:val="baseline"/>
                <w:lang w:val="en-US" w:eastAsia="zh-CN" w:bidi="ar-SA"/>
              </w:rPr>
            </w:pPr>
            <w:r>
              <w:rPr>
                <w:rFonts w:ascii="Times New Roman" w:hAnsi="Times New Roman" w:eastAsia="宋体" w:cs="Times New Roman"/>
                <w:bCs/>
                <w:lang w:val="en-GB" w:eastAsia="zh-CN" w:bidi="ar-SA"/>
              </w:rPr>
              <w:t xml:space="preserve">If new MSD type is identified and specified by RAN4 in the future, the new MSD type can also be considered </w:t>
            </w:r>
            <w:bookmarkStart w:id="36" w:name="OLE_LINK68"/>
            <w:r>
              <w:rPr>
                <w:rFonts w:ascii="Times New Roman" w:hAnsi="Times New Roman" w:eastAsia="宋体" w:cs="Times New Roman"/>
                <w:bCs/>
                <w:lang w:val="en-GB" w:eastAsia="zh-CN" w:bidi="ar-SA"/>
              </w:rPr>
              <w:t>for indicating lower MSD capability</w:t>
            </w:r>
            <w:bookmarkEnd w:id="36"/>
          </w:p>
        </w:tc>
      </w:tr>
    </w:tbl>
    <w:p>
      <w:pPr>
        <w:keepNext/>
        <w:keepLines/>
        <w:pageBreakBefore w:val="0"/>
        <w:widowControl w:val="0"/>
        <w:kinsoku/>
        <w:wordWrap/>
        <w:topLinePunct w:val="0"/>
        <w:bidi w:val="0"/>
        <w:spacing w:before="120" w:after="120" w:line="240" w:lineRule="auto"/>
        <w:rPr>
          <w:rFonts w:hint="eastAsia" w:cs="Times New Roman"/>
          <w:bCs/>
          <w:lang w:val="en-US" w:eastAsia="zh-CN" w:bidi="ar-SA"/>
        </w:rPr>
      </w:pPr>
      <w:r>
        <w:rPr>
          <w:rFonts w:hint="eastAsia" w:eastAsia="等线" w:cs="Times New Roman"/>
          <w:sz w:val="20"/>
          <w:highlight w:val="none"/>
          <w:lang w:val="en-US" w:eastAsia="zh-CN" w:bidi="ar-SA"/>
        </w:rPr>
        <w:t xml:space="preserve">For </w:t>
      </w:r>
      <w:bookmarkStart w:id="37" w:name="OLE_LINK73"/>
      <w:r>
        <w:rPr>
          <w:rFonts w:ascii="Times New Roman" w:hAnsi="Times New Roman" w:eastAsia="宋体" w:cs="Times New Roman"/>
          <w:bCs/>
          <w:lang w:val="en-GB" w:eastAsia="en-US" w:bidi="ar-SA"/>
        </w:rPr>
        <w:t>UL/DL harmonic order</w:t>
      </w:r>
      <w:bookmarkEnd w:id="37"/>
      <w:r>
        <w:rPr>
          <w:rFonts w:hint="eastAsia" w:cs="Times New Roman"/>
          <w:bCs/>
          <w:lang w:val="en-US" w:eastAsia="zh-CN" w:bidi="ar-SA"/>
        </w:rPr>
        <w:t xml:space="preserve"> for harmonic mixing MSD, it seems only one </w:t>
      </w:r>
      <w:r>
        <w:rPr>
          <w:rFonts w:ascii="Times New Roman" w:hAnsi="Times New Roman" w:eastAsia="宋体" w:cs="Times New Roman"/>
          <w:bCs/>
          <w:lang w:val="en-GB" w:eastAsia="en-US" w:bidi="ar-SA"/>
        </w:rPr>
        <w:t>UL/DL harmonic order</w:t>
      </w:r>
      <w:r>
        <w:rPr>
          <w:rFonts w:hint="eastAsia" w:cs="Times New Roman"/>
          <w:bCs/>
          <w:lang w:val="en-US" w:eastAsia="zh-CN" w:bidi="ar-SA"/>
        </w:rPr>
        <w:t xml:space="preserve"> defined each band combination, in the other words, there are no band combinations share more than one </w:t>
      </w:r>
      <w:r>
        <w:rPr>
          <w:rFonts w:ascii="Times New Roman" w:hAnsi="Times New Roman" w:eastAsia="宋体" w:cs="Times New Roman"/>
          <w:bCs/>
          <w:lang w:val="en-GB" w:eastAsia="en-US" w:bidi="ar-SA"/>
        </w:rPr>
        <w:t>UL/DL harmonic order</w:t>
      </w:r>
      <w:r>
        <w:rPr>
          <w:rFonts w:hint="eastAsia" w:cs="Times New Roman"/>
          <w:bCs/>
          <w:lang w:val="en-US" w:eastAsia="zh-CN" w:bidi="ar-SA"/>
        </w:rPr>
        <w:t xml:space="preserve"> MSD in current spec. So it seem</w:t>
      </w:r>
      <w:bookmarkStart w:id="38" w:name="OLE_LINK69"/>
      <w:r>
        <w:rPr>
          <w:rFonts w:hint="eastAsia" w:cs="Times New Roman"/>
          <w:bCs/>
          <w:lang w:val="en-US" w:eastAsia="zh-CN" w:bidi="ar-SA"/>
        </w:rPr>
        <w:t xml:space="preserve"> </w:t>
      </w:r>
      <w:bookmarkStart w:id="39" w:name="OLE_LINK70"/>
      <w:r>
        <w:rPr>
          <w:rFonts w:hint="eastAsia" w:cs="Times New Roman"/>
          <w:bCs/>
          <w:lang w:val="en-US" w:eastAsia="zh-CN" w:bidi="ar-SA"/>
        </w:rPr>
        <w:t xml:space="preserve">no need to include for </w:t>
      </w:r>
      <w:bookmarkStart w:id="40" w:name="OLE_LINK64"/>
      <w:r>
        <w:rPr>
          <w:rFonts w:hint="eastAsia" w:cs="Times New Roman"/>
          <w:bCs/>
          <w:lang w:val="en-US" w:eastAsia="zh-CN" w:bidi="ar-SA"/>
        </w:rPr>
        <w:t>harmonic mixing MSD</w:t>
      </w:r>
      <w:bookmarkEnd w:id="40"/>
      <w:r>
        <w:rPr>
          <w:rFonts w:hint="eastAsia" w:cs="Times New Roman"/>
          <w:bCs/>
          <w:lang w:val="en-US" w:eastAsia="zh-CN" w:bidi="ar-SA"/>
        </w:rPr>
        <w:t>. However, it should be included for harmonic MSD.</w:t>
      </w:r>
    </w:p>
    <w:bookmarkEnd w:id="38"/>
    <w:bookmarkEnd w:id="39"/>
    <w:p>
      <w:pPr>
        <w:keepNext/>
        <w:keepLines/>
        <w:pageBreakBefore w:val="0"/>
        <w:widowControl w:val="0"/>
        <w:kinsoku/>
        <w:wordWrap/>
        <w:topLinePunct w:val="0"/>
        <w:bidi w:val="0"/>
        <w:spacing w:before="120" w:after="120" w:line="240" w:lineRule="auto"/>
        <w:rPr>
          <w:rFonts w:hint="eastAsia"/>
          <w:color w:val="000000" w:themeColor="text1"/>
          <w:lang w:val="en-US" w:eastAsia="zh-CN"/>
          <w14:textFill>
            <w14:solidFill>
              <w14:schemeClr w14:val="tx1"/>
            </w14:solidFill>
          </w14:textFill>
        </w:rPr>
      </w:pPr>
      <w:r>
        <w:rPr>
          <w:rFonts w:hint="eastAsia" w:cs="Times New Roman"/>
          <w:bCs/>
          <w:lang w:val="en-US" w:eastAsia="zh-CN" w:bidi="ar-SA"/>
        </w:rPr>
        <w:t>For IMD order n, i</w:t>
      </w:r>
      <w:r>
        <w:rPr>
          <w:rFonts w:hint="eastAsia"/>
          <w:color w:val="000000" w:themeColor="text1"/>
          <w:lang w:val="en-US" w:eastAsia="zh-CN"/>
          <w14:textFill>
            <w14:solidFill>
              <w14:schemeClr w14:val="tx1"/>
            </w14:solidFill>
          </w14:textFill>
        </w:rPr>
        <w:t xml:space="preserve">n terms of the previous agreements in the WF </w:t>
      </w:r>
      <w:bookmarkStart w:id="41" w:name="OLE_LINK3"/>
      <w:r>
        <w:rPr>
          <w:rFonts w:hint="eastAsia"/>
          <w:color w:val="000000" w:themeColor="text1"/>
          <w:lang w:val="en-US" w:eastAsia="zh-CN"/>
          <w14:textFill>
            <w14:solidFill>
              <w14:schemeClr w14:val="tx1"/>
            </w14:solidFill>
          </w14:textFill>
        </w:rPr>
        <w:t>R4-2105336</w:t>
      </w:r>
      <w:bookmarkEnd w:id="41"/>
      <w:r>
        <w:rPr>
          <w:rFonts w:hint="eastAsia"/>
          <w:color w:val="000000" w:themeColor="text1"/>
          <w:lang w:val="en-US" w:eastAsia="zh-CN"/>
          <w14:textFill>
            <w14:solidFill>
              <w14:schemeClr w14:val="tx1"/>
            </w14:solidFill>
          </w14:textFill>
        </w:rPr>
        <w:t>, MSD analysis should be performed at least up to IMD13 for contiguous UL CA and IMD11 for non-contiguous UL CA if filter rejection is less than 20dB. In the other words, there is no need to analysis the IMD order larger than 13. In order to align with the agreements, n should be 13.</w:t>
      </w:r>
    </w:p>
    <w:p>
      <w:pPr>
        <w:keepNext/>
        <w:keepLines/>
        <w:pageBreakBefore w:val="0"/>
        <w:widowControl w:val="0"/>
        <w:kinsoku/>
        <w:wordWrap/>
        <w:topLinePunct w:val="0"/>
        <w:bidi w:val="0"/>
        <w:spacing w:before="120" w:after="120" w:line="240" w:lineRule="auto"/>
        <w:rPr>
          <w:rFonts w:hint="eastAsia" w:cs="Times New Roman"/>
          <w:bCs/>
          <w:lang w:val="en-US" w:eastAsia="zh-CN" w:bidi="ar-SA"/>
        </w:rPr>
      </w:pPr>
      <w:r>
        <w:rPr>
          <w:rFonts w:hint="eastAsia"/>
          <w:color w:val="000000" w:themeColor="text1"/>
          <w:lang w:val="en-US" w:eastAsia="zh-CN"/>
          <w14:textFill>
            <w14:solidFill>
              <w14:schemeClr w14:val="tx1"/>
            </w14:solidFill>
          </w14:textFill>
        </w:rPr>
        <w:t xml:space="preserve">For cross band isolation MSD, for CA_n5-n28, on top of 1 </w:t>
      </w:r>
      <w:bookmarkStart w:id="42" w:name="OLE_LINK67"/>
      <w:r>
        <w:rPr>
          <w:rFonts w:hint="default"/>
          <w:color w:val="000000" w:themeColor="text1"/>
          <w:lang w:val="en-US" w:eastAsia="zh-CN"/>
          <w14:textFill>
            <w14:solidFill>
              <w14:schemeClr w14:val="tx1"/>
            </w14:solidFill>
          </w14:textFill>
        </w:rPr>
        <w:t>aggressor NR UL band</w:t>
      </w:r>
      <w:bookmarkEnd w:id="42"/>
      <w:r>
        <w:rPr>
          <w:rFonts w:hint="eastAsia"/>
          <w:color w:val="000000" w:themeColor="text1"/>
          <w:lang w:val="en-US" w:eastAsia="zh-CN"/>
          <w14:textFill>
            <w14:solidFill>
              <w14:schemeClr w14:val="tx1"/>
            </w14:solidFill>
          </w14:textFill>
        </w:rPr>
        <w:t xml:space="preserve">, cross band isolation caused by </w:t>
      </w:r>
      <w:bookmarkStart w:id="43" w:name="OLE_LINK76"/>
      <w:r>
        <w:rPr>
          <w:rFonts w:hint="eastAsia"/>
          <w:color w:val="000000" w:themeColor="text1"/>
          <w:lang w:val="en-US" w:eastAsia="zh-CN"/>
          <w14:textFill>
            <w14:solidFill>
              <w14:schemeClr w14:val="tx1"/>
            </w14:solidFill>
          </w14:textFill>
        </w:rPr>
        <w:t xml:space="preserve">2 </w:t>
      </w:r>
      <w:r>
        <w:rPr>
          <w:rFonts w:hint="default"/>
          <w:color w:val="000000" w:themeColor="text1"/>
          <w:lang w:val="en-US" w:eastAsia="zh-CN"/>
          <w14:textFill>
            <w14:solidFill>
              <w14:schemeClr w14:val="tx1"/>
            </w14:solidFill>
          </w14:textFill>
        </w:rPr>
        <w:t>aggressor NR UL band</w:t>
      </w:r>
      <w:r>
        <w:rPr>
          <w:rFonts w:hint="eastAsia"/>
          <w:color w:val="000000" w:themeColor="text1"/>
          <w:lang w:val="en-US" w:eastAsia="zh-CN"/>
          <w14:textFill>
            <w14:solidFill>
              <w14:schemeClr w14:val="tx1"/>
            </w14:solidFill>
          </w14:textFill>
        </w:rPr>
        <w:t>s</w:t>
      </w:r>
      <w:bookmarkEnd w:id="43"/>
      <w:r>
        <w:rPr>
          <w:rFonts w:hint="eastAsia"/>
          <w:color w:val="000000" w:themeColor="text1"/>
          <w:lang w:val="en-US" w:eastAsia="zh-CN"/>
          <w14:textFill>
            <w14:solidFill>
              <w14:schemeClr w14:val="tx1"/>
            </w14:solidFill>
          </w14:textFill>
        </w:rPr>
        <w:t xml:space="preserve"> are defined, so the types of MSD</w:t>
      </w:r>
      <w:bookmarkStart w:id="44" w:name="OLE_LINK77"/>
      <w:r>
        <w:rPr>
          <w:rFonts w:hint="eastAsia"/>
          <w:color w:val="000000" w:themeColor="text1"/>
          <w:lang w:val="en-US" w:eastAsia="zh-CN"/>
          <w14:textFill>
            <w14:solidFill>
              <w14:schemeClr w14:val="tx1"/>
            </w14:solidFill>
          </w14:textFill>
        </w:rPr>
        <w:t xml:space="preserve"> should also be considered </w:t>
      </w:r>
      <w:r>
        <w:rPr>
          <w:rFonts w:ascii="Times New Roman" w:hAnsi="Times New Roman" w:eastAsia="宋体" w:cs="Times New Roman"/>
          <w:bCs/>
          <w:lang w:val="en-GB" w:eastAsia="zh-CN" w:bidi="ar-SA"/>
        </w:rPr>
        <w:t>for indicating lower MSD capability</w:t>
      </w:r>
      <w:r>
        <w:rPr>
          <w:rFonts w:hint="eastAsia" w:cs="Times New Roman"/>
          <w:bCs/>
          <w:lang w:val="en-US" w:eastAsia="zh-CN" w:bidi="ar-SA"/>
        </w:rPr>
        <w:t>.</w:t>
      </w:r>
    </w:p>
    <w:bookmarkEnd w:id="44"/>
    <w:p>
      <w:pPr>
        <w:keepNext/>
        <w:keepLines/>
        <w:pageBreakBefore w:val="0"/>
        <w:widowControl w:val="0"/>
        <w:kinsoku/>
        <w:wordWrap/>
        <w:topLinePunct w:val="0"/>
        <w:bidi w:val="0"/>
        <w:spacing w:before="120" w:after="120" w:line="240" w:lineRule="auto"/>
        <w:rPr>
          <w:rFonts w:hint="eastAsia" w:cs="Times New Roman"/>
          <w:b/>
          <w:bCs w:val="0"/>
          <w:i/>
          <w:iCs/>
          <w:sz w:val="20"/>
          <w:szCs w:val="20"/>
          <w:lang w:val="en-US" w:eastAsia="zh-CN" w:bidi="ar-SA"/>
        </w:rPr>
      </w:pPr>
      <w:bookmarkStart w:id="45" w:name="OLE_LINK74"/>
      <w:r>
        <w:rPr>
          <w:rFonts w:hint="eastAsia" w:cs="Times New Roman"/>
          <w:b/>
          <w:bCs w:val="0"/>
          <w:i/>
          <w:iCs/>
          <w:sz w:val="20"/>
          <w:szCs w:val="20"/>
          <w:lang w:val="en-US" w:eastAsia="zh-CN" w:bidi="ar-SA"/>
        </w:rPr>
        <w:t xml:space="preserve">Proposal 3. For </w:t>
      </w:r>
      <w:r>
        <w:rPr>
          <w:rFonts w:ascii="Times New Roman" w:hAnsi="Times New Roman" w:eastAsia="宋体" w:cs="Times New Roman"/>
          <w:b/>
          <w:bCs w:val="0"/>
          <w:i/>
          <w:iCs/>
          <w:sz w:val="20"/>
          <w:szCs w:val="20"/>
          <w:lang w:val="en-GB" w:eastAsia="en-US" w:bidi="ar-SA"/>
        </w:rPr>
        <w:t>UL/DL harmonic order</w:t>
      </w:r>
      <w:r>
        <w:rPr>
          <w:rFonts w:hint="eastAsia" w:cs="Times New Roman"/>
          <w:b/>
          <w:bCs w:val="0"/>
          <w:i/>
          <w:iCs/>
          <w:sz w:val="20"/>
          <w:szCs w:val="20"/>
          <w:lang w:val="en-US" w:eastAsia="zh-CN" w:bidi="ar-SA"/>
        </w:rPr>
        <w:t>, there is no need to be included for harmonic mixing MSD, but it should be included for harmonic MSD.</w:t>
      </w:r>
    </w:p>
    <w:bookmarkEnd w:id="45"/>
    <w:p>
      <w:pPr>
        <w:keepNext/>
        <w:keepLines/>
        <w:pageBreakBefore w:val="0"/>
        <w:widowControl w:val="0"/>
        <w:kinsoku/>
        <w:wordWrap/>
        <w:topLinePunct w:val="0"/>
        <w:bidi w:val="0"/>
        <w:spacing w:before="120" w:after="120" w:line="240" w:lineRule="auto"/>
        <w:rPr>
          <w:rFonts w:hint="eastAsia" w:cs="Times New Roman"/>
          <w:b/>
          <w:bCs w:val="0"/>
          <w:i/>
          <w:iCs/>
          <w:sz w:val="20"/>
          <w:szCs w:val="20"/>
          <w:lang w:val="en-US" w:eastAsia="zh-CN" w:bidi="ar-SA"/>
        </w:rPr>
      </w:pPr>
      <w:bookmarkStart w:id="46" w:name="OLE_LINK75"/>
      <w:r>
        <w:rPr>
          <w:rFonts w:hint="eastAsia" w:cs="Times New Roman"/>
          <w:b/>
          <w:bCs w:val="0"/>
          <w:i/>
          <w:iCs/>
          <w:sz w:val="20"/>
          <w:szCs w:val="20"/>
          <w:lang w:val="en-US" w:eastAsia="zh-CN" w:bidi="ar-SA"/>
        </w:rPr>
        <w:t xml:space="preserve">Proposal 4. </w:t>
      </w:r>
      <w:bookmarkEnd w:id="46"/>
      <w:r>
        <w:rPr>
          <w:rFonts w:hint="eastAsia" w:cs="Times New Roman"/>
          <w:b/>
          <w:bCs w:val="0"/>
          <w:i/>
          <w:iCs/>
          <w:sz w:val="20"/>
          <w:szCs w:val="20"/>
          <w:lang w:val="en-US" w:eastAsia="zh-CN" w:bidi="ar-SA"/>
        </w:rPr>
        <w:t>For IMDn, n should be 13.</w:t>
      </w:r>
    </w:p>
    <w:p>
      <w:pPr>
        <w:keepNext/>
        <w:keepLines/>
        <w:pageBreakBefore w:val="0"/>
        <w:widowControl w:val="0"/>
        <w:kinsoku/>
        <w:wordWrap/>
        <w:topLinePunct w:val="0"/>
        <w:bidi w:val="0"/>
        <w:spacing w:before="120" w:after="120" w:line="240" w:lineRule="auto"/>
        <w:rPr>
          <w:rFonts w:hint="eastAsia" w:cs="Times New Roman"/>
          <w:bCs/>
          <w:lang w:val="en-US" w:eastAsia="zh-CN" w:bidi="ar-SA"/>
        </w:rPr>
      </w:pPr>
      <w:r>
        <w:rPr>
          <w:rFonts w:hint="eastAsia" w:cs="Times New Roman"/>
          <w:b/>
          <w:bCs w:val="0"/>
          <w:i/>
          <w:iCs/>
          <w:sz w:val="20"/>
          <w:szCs w:val="20"/>
          <w:lang w:val="en-US" w:eastAsia="zh-CN" w:bidi="ar-SA"/>
        </w:rPr>
        <w:t xml:space="preserve">Proposal 5. New cross band isolation MSD types, i.e. from 2 </w:t>
      </w:r>
      <w:r>
        <w:rPr>
          <w:rFonts w:hint="default" w:cs="Times New Roman"/>
          <w:b/>
          <w:bCs w:val="0"/>
          <w:i/>
          <w:iCs/>
          <w:sz w:val="20"/>
          <w:szCs w:val="20"/>
          <w:lang w:val="en-US" w:eastAsia="zh-CN" w:bidi="ar-SA"/>
        </w:rPr>
        <w:t>aggressor NR UL band</w:t>
      </w:r>
      <w:r>
        <w:rPr>
          <w:rFonts w:hint="eastAsia" w:cs="Times New Roman"/>
          <w:b/>
          <w:bCs w:val="0"/>
          <w:i/>
          <w:iCs/>
          <w:sz w:val="20"/>
          <w:szCs w:val="20"/>
          <w:lang w:val="en-US" w:eastAsia="zh-CN" w:bidi="ar-SA"/>
        </w:rPr>
        <w:t xml:space="preserve">s, should be considered </w:t>
      </w:r>
      <w:r>
        <w:rPr>
          <w:rFonts w:hint="default" w:cs="Times New Roman"/>
          <w:b/>
          <w:bCs w:val="0"/>
          <w:i/>
          <w:iCs/>
          <w:sz w:val="20"/>
          <w:szCs w:val="20"/>
          <w:lang w:val="en-GB" w:eastAsia="zh-CN" w:bidi="ar-SA"/>
        </w:rPr>
        <w:t>for indicating lower MSD capability</w:t>
      </w:r>
      <w:r>
        <w:rPr>
          <w:rFonts w:hint="eastAsia" w:cs="Times New Roman"/>
          <w:b/>
          <w:bCs w:val="0"/>
          <w:i/>
          <w:iCs/>
          <w:sz w:val="20"/>
          <w:szCs w:val="20"/>
          <w:lang w:val="en-US" w:eastAsia="zh-CN" w:bidi="ar-SA"/>
        </w:rPr>
        <w:t>.</w:t>
      </w:r>
    </w:p>
    <w:p>
      <w:pPr>
        <w:keepNext/>
        <w:keepLines/>
        <w:pageBreakBefore w:val="0"/>
        <w:widowControl w:val="0"/>
        <w:kinsoku/>
        <w:wordWrap/>
        <w:topLinePunct w:val="0"/>
        <w:bidi w:val="0"/>
        <w:spacing w:before="120" w:after="120" w:line="240" w:lineRule="auto"/>
        <w:rPr>
          <w:rFonts w:hint="default" w:cs="Times New Roman"/>
          <w:b/>
          <w:bCs w:val="0"/>
          <w:i/>
          <w:iCs/>
          <w:sz w:val="20"/>
          <w:szCs w:val="20"/>
          <w:lang w:val="en-US" w:eastAsia="zh-CN" w:bidi="ar-SA"/>
        </w:rPr>
      </w:pPr>
    </w:p>
    <w:p>
      <w:pPr>
        <w:keepNext/>
        <w:keepLines/>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outlineLvl w:val="1"/>
        <w:rPr>
          <w:rFonts w:hint="default" w:cs="Times New Roman"/>
          <w:b/>
          <w:kern w:val="2"/>
          <w:sz w:val="20"/>
          <w:szCs w:val="20"/>
          <w:highlight w:val="none"/>
          <w:u w:val="single"/>
          <w:lang w:val="en-US" w:eastAsia="zh-CN" w:bidi="ar-SA"/>
        </w:rPr>
      </w:pPr>
      <w:r>
        <w:rPr>
          <w:rFonts w:hint="eastAsia" w:cs="Times New Roman"/>
          <w:b/>
          <w:kern w:val="2"/>
          <w:sz w:val="20"/>
          <w:szCs w:val="20"/>
          <w:highlight w:val="none"/>
          <w:u w:val="single"/>
          <w:lang w:val="en-US" w:eastAsia="zh-CN" w:bidi="ar-SA"/>
        </w:rPr>
        <w:t>2.4 MSD thresholds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textAlignment w:val="auto"/>
              <w:outlineLvl w:val="3"/>
              <w:rPr>
                <w:sz w:val="20"/>
                <w:szCs w:val="20"/>
              </w:rPr>
            </w:pPr>
            <w:r>
              <w:rPr>
                <w:sz w:val="20"/>
                <w:szCs w:val="20"/>
              </w:rPr>
              <w:t>Sub-topic 1-4</w:t>
            </w:r>
            <w:r>
              <w:rPr>
                <w:rFonts w:hint="eastAsia"/>
                <w:sz w:val="20"/>
                <w:szCs w:val="20"/>
              </w:rPr>
              <w:t xml:space="preserve">: </w:t>
            </w:r>
            <w:r>
              <w:rPr>
                <w:sz w:val="20"/>
                <w:szCs w:val="20"/>
              </w:rPr>
              <w:t>Candidate MSD thresholds</w:t>
            </w:r>
          </w:p>
          <w:p>
            <w:pPr>
              <w:numPr>
                <w:ilvl w:val="0"/>
                <w:numId w:val="8"/>
              </w:numPr>
              <w:overflowPunct w:val="0"/>
              <w:autoSpaceDE w:val="0"/>
              <w:autoSpaceDN w:val="0"/>
              <w:adjustRightInd w:val="0"/>
              <w:spacing w:after="120" w:afterLines="50"/>
              <w:ind w:left="420" w:hanging="420"/>
              <w:textAlignment w:val="baseline"/>
              <w:rPr>
                <w:sz w:val="20"/>
                <w:szCs w:val="20"/>
                <w:lang w:eastAsia="zh-CN"/>
              </w:rPr>
            </w:pPr>
            <w:r>
              <w:rPr>
                <w:rFonts w:hint="eastAsia" w:eastAsia="宋体"/>
                <w:sz w:val="20"/>
                <w:szCs w:val="20"/>
                <w:lang w:eastAsia="zh-CN"/>
              </w:rPr>
              <w:t>Candidate options:</w:t>
            </w:r>
          </w:p>
          <w:p>
            <w:pPr>
              <w:widowControl w:val="0"/>
              <w:numPr>
                <w:ilvl w:val="1"/>
                <w:numId w:val="11"/>
              </w:numPr>
              <w:tabs>
                <w:tab w:val="left" w:pos="484"/>
                <w:tab w:val="left" w:pos="709"/>
                <w:tab w:val="left" w:pos="1701"/>
              </w:tabs>
              <w:overflowPunct w:val="0"/>
              <w:autoSpaceDE w:val="0"/>
              <w:autoSpaceDN w:val="0"/>
              <w:adjustRightInd w:val="0"/>
              <w:snapToGrid w:val="0"/>
              <w:spacing w:after="100"/>
              <w:ind w:left="730" w:leftChars="213" w:hanging="283"/>
              <w:jc w:val="both"/>
              <w:textAlignment w:val="baseline"/>
              <w:rPr>
                <w:sz w:val="20"/>
                <w:szCs w:val="20"/>
                <w:lang w:eastAsia="zh-CN"/>
              </w:rPr>
            </w:pPr>
            <w:r>
              <w:rPr>
                <w:sz w:val="20"/>
                <w:szCs w:val="20"/>
                <w:lang w:eastAsia="zh-CN"/>
              </w:rPr>
              <w:t>Option 1: 0~15dB (</w:t>
            </w:r>
            <w:r>
              <w:rPr>
                <w:b/>
                <w:sz w:val="20"/>
                <w:szCs w:val="20"/>
                <w:lang w:eastAsia="zh-CN"/>
              </w:rPr>
              <w:t>Nokia, AT&amp;T</w:t>
            </w:r>
            <w:r>
              <w:rPr>
                <w:sz w:val="20"/>
                <w:szCs w:val="20"/>
                <w:lang w:eastAsia="zh-CN"/>
              </w:rPr>
              <w:t>)</w:t>
            </w:r>
          </w:p>
          <w:p>
            <w:pPr>
              <w:widowControl w:val="0"/>
              <w:numPr>
                <w:ilvl w:val="1"/>
                <w:numId w:val="11"/>
              </w:numPr>
              <w:tabs>
                <w:tab w:val="left" w:pos="484"/>
                <w:tab w:val="left" w:pos="709"/>
                <w:tab w:val="left" w:pos="1701"/>
              </w:tabs>
              <w:overflowPunct w:val="0"/>
              <w:autoSpaceDE w:val="0"/>
              <w:autoSpaceDN w:val="0"/>
              <w:adjustRightInd w:val="0"/>
              <w:snapToGrid w:val="0"/>
              <w:spacing w:after="100"/>
              <w:ind w:left="730" w:leftChars="213" w:hanging="283"/>
              <w:jc w:val="both"/>
              <w:textAlignment w:val="baseline"/>
              <w:rPr>
                <w:sz w:val="20"/>
                <w:szCs w:val="20"/>
                <w:lang w:eastAsia="zh-CN"/>
              </w:rPr>
            </w:pPr>
            <w:r>
              <w:rPr>
                <w:rFonts w:hint="eastAsia" w:eastAsia="等线"/>
                <w:sz w:val="20"/>
                <w:szCs w:val="20"/>
                <w:lang w:eastAsia="zh-CN"/>
              </w:rPr>
              <w:t>O</w:t>
            </w:r>
            <w:r>
              <w:rPr>
                <w:rFonts w:eastAsia="等线"/>
                <w:sz w:val="20"/>
                <w:szCs w:val="20"/>
                <w:lang w:eastAsia="zh-CN"/>
              </w:rPr>
              <w:t xml:space="preserve">ption 2: </w:t>
            </w:r>
            <w:bookmarkStart w:id="47" w:name="OLE_LINK82"/>
            <w:r>
              <w:rPr>
                <w:rFonts w:eastAsia="等线"/>
                <w:sz w:val="20"/>
                <w:szCs w:val="20"/>
                <w:lang w:eastAsia="zh-CN"/>
              </w:rPr>
              <w:t>0~20dB</w:t>
            </w:r>
            <w:bookmarkEnd w:id="47"/>
            <w:r>
              <w:rPr>
                <w:rFonts w:eastAsia="等线"/>
                <w:sz w:val="20"/>
                <w:szCs w:val="20"/>
                <w:lang w:eastAsia="zh-CN"/>
              </w:rPr>
              <w:t xml:space="preserve"> (</w:t>
            </w:r>
            <w:r>
              <w:rPr>
                <w:rFonts w:eastAsia="等线"/>
                <w:b/>
                <w:sz w:val="20"/>
                <w:szCs w:val="20"/>
                <w:lang w:eastAsia="zh-CN"/>
              </w:rPr>
              <w:t>HW, Samsung, Skyworks, Meta, vivo, OPPO, Xiaomi</w:t>
            </w:r>
            <w:r>
              <w:rPr>
                <w:rFonts w:eastAsia="等线"/>
                <w:sz w:val="20"/>
                <w:szCs w:val="20"/>
                <w:lang w:eastAsia="zh-CN"/>
              </w:rPr>
              <w:t>)</w:t>
            </w:r>
          </w:p>
          <w:p>
            <w:pPr>
              <w:widowControl w:val="0"/>
              <w:numPr>
                <w:ilvl w:val="1"/>
                <w:numId w:val="11"/>
              </w:numPr>
              <w:tabs>
                <w:tab w:val="left" w:pos="484"/>
                <w:tab w:val="left" w:pos="709"/>
                <w:tab w:val="left" w:pos="1701"/>
              </w:tabs>
              <w:overflowPunct w:val="0"/>
              <w:autoSpaceDE w:val="0"/>
              <w:autoSpaceDN w:val="0"/>
              <w:adjustRightInd w:val="0"/>
              <w:snapToGrid w:val="0"/>
              <w:spacing w:after="100"/>
              <w:ind w:left="730" w:leftChars="213" w:hanging="283"/>
              <w:jc w:val="both"/>
              <w:textAlignment w:val="baseline"/>
              <w:rPr>
                <w:sz w:val="20"/>
                <w:szCs w:val="20"/>
                <w:lang w:eastAsia="zh-CN"/>
              </w:rPr>
            </w:pPr>
            <w:r>
              <w:rPr>
                <w:rFonts w:hint="eastAsia" w:eastAsia="等线"/>
                <w:sz w:val="20"/>
                <w:szCs w:val="20"/>
                <w:lang w:eastAsia="zh-CN"/>
              </w:rPr>
              <w:t>O</w:t>
            </w:r>
            <w:r>
              <w:rPr>
                <w:rFonts w:eastAsia="等线"/>
                <w:sz w:val="20"/>
                <w:szCs w:val="20"/>
                <w:lang w:eastAsia="zh-CN"/>
              </w:rPr>
              <w:t>ption 3: 0~[25/27</w:t>
            </w:r>
            <w:r>
              <w:rPr>
                <w:rFonts w:hint="eastAsia" w:eastAsia="等线"/>
                <w:sz w:val="20"/>
                <w:szCs w:val="20"/>
                <w:lang w:eastAsia="zh-CN"/>
              </w:rPr>
              <w:t>]dB</w:t>
            </w:r>
            <w:r>
              <w:rPr>
                <w:rFonts w:eastAsia="等线"/>
                <w:sz w:val="20"/>
                <w:szCs w:val="20"/>
                <w:lang w:eastAsia="zh-CN"/>
              </w:rPr>
              <w:t xml:space="preserve"> (</w:t>
            </w:r>
            <w:r>
              <w:rPr>
                <w:rFonts w:eastAsia="等线"/>
                <w:b/>
                <w:sz w:val="20"/>
                <w:szCs w:val="20"/>
                <w:lang w:eastAsia="zh-CN"/>
              </w:rPr>
              <w:t>LGE, QC</w:t>
            </w:r>
            <w:r>
              <w:rPr>
                <w:rFonts w:eastAsia="等线"/>
                <w:sz w:val="20"/>
                <w:szCs w:val="20"/>
                <w:lang w:eastAsia="zh-CN"/>
              </w:rPr>
              <w:t>)</w:t>
            </w:r>
          </w:p>
          <w:p>
            <w:pPr>
              <w:widowControl w:val="0"/>
              <w:numPr>
                <w:ilvl w:val="1"/>
                <w:numId w:val="11"/>
              </w:numPr>
              <w:tabs>
                <w:tab w:val="left" w:pos="484"/>
                <w:tab w:val="left" w:pos="709"/>
                <w:tab w:val="left" w:pos="1701"/>
              </w:tabs>
              <w:overflowPunct w:val="0"/>
              <w:autoSpaceDE w:val="0"/>
              <w:autoSpaceDN w:val="0"/>
              <w:adjustRightInd w:val="0"/>
              <w:snapToGrid w:val="0"/>
              <w:spacing w:after="100"/>
              <w:ind w:left="730" w:leftChars="213" w:hanging="283"/>
              <w:jc w:val="both"/>
              <w:textAlignment w:val="baseline"/>
              <w:rPr>
                <w:rFonts w:hint="eastAsia" w:cs="Times New Roman"/>
                <w:bCs/>
                <w:vertAlign w:val="baseline"/>
                <w:lang w:val="en-US" w:eastAsia="zh-CN" w:bidi="ar-SA"/>
              </w:rPr>
            </w:pPr>
            <w:r>
              <w:rPr>
                <w:rFonts w:hint="eastAsia" w:eastAsia="等线"/>
                <w:sz w:val="20"/>
                <w:szCs w:val="20"/>
                <w:lang w:eastAsia="zh-CN"/>
              </w:rPr>
              <w:t>O</w:t>
            </w:r>
            <w:r>
              <w:rPr>
                <w:rFonts w:eastAsia="等线"/>
                <w:sz w:val="20"/>
                <w:szCs w:val="20"/>
                <w:lang w:eastAsia="zh-CN"/>
              </w:rPr>
              <w:t xml:space="preserve">ption 4: </w:t>
            </w:r>
            <w:r>
              <w:rPr>
                <w:sz w:val="20"/>
                <w:szCs w:val="20"/>
              </w:rPr>
              <w:t xml:space="preserve">improved MSD in </w:t>
            </w:r>
            <w:bookmarkStart w:id="48" w:name="OLE_LINK80"/>
            <w:r>
              <w:rPr>
                <w:sz w:val="20"/>
                <w:szCs w:val="20"/>
              </w:rPr>
              <w:t xml:space="preserve">granularity </w:t>
            </w:r>
            <w:bookmarkEnd w:id="48"/>
            <w:r>
              <w:rPr>
                <w:sz w:val="20"/>
                <w:szCs w:val="20"/>
              </w:rPr>
              <w:t>of 1dB (</w:t>
            </w:r>
            <w:r>
              <w:rPr>
                <w:b/>
                <w:sz w:val="20"/>
                <w:szCs w:val="20"/>
              </w:rPr>
              <w:t>MTK, ZTE</w:t>
            </w:r>
            <w:r>
              <w:rPr>
                <w:sz w:val="20"/>
                <w:szCs w:val="20"/>
              </w:rPr>
              <w:t>)</w:t>
            </w:r>
          </w:p>
        </w:tc>
      </w:tr>
    </w:tbl>
    <w:p>
      <w:pPr>
        <w:keepNext/>
        <w:keepLines/>
        <w:pageBreakBefore w:val="0"/>
        <w:widowControl w:val="0"/>
        <w:kinsoku/>
        <w:wordWrap/>
        <w:topLinePunct w:val="0"/>
        <w:bidi w:val="0"/>
        <w:spacing w:before="120" w:after="120" w:line="240" w:lineRule="auto"/>
        <w:rPr>
          <w:rFonts w:hint="eastAsia" w:cs="Times New Roman"/>
          <w:bCs/>
          <w:lang w:val="en-US" w:eastAsia="zh-CN" w:bidi="ar-SA"/>
        </w:rPr>
      </w:pPr>
      <w:r>
        <w:rPr>
          <w:rFonts w:hint="eastAsia" w:cs="Times New Roman"/>
          <w:bCs/>
          <w:lang w:val="en-US" w:eastAsia="zh-CN" w:bidi="ar-SA"/>
        </w:rPr>
        <w:t>This should be split into two issue:</w:t>
      </w:r>
    </w:p>
    <w:p>
      <w:pPr>
        <w:keepNext/>
        <w:keepLines/>
        <w:pageBreakBefore w:val="0"/>
        <w:widowControl w:val="0"/>
        <w:kinsoku/>
        <w:wordWrap/>
        <w:topLinePunct w:val="0"/>
        <w:bidi w:val="0"/>
        <w:spacing w:before="120" w:after="120" w:line="240" w:lineRule="auto"/>
        <w:rPr>
          <w:rFonts w:hint="eastAsia" w:cs="Times New Roman"/>
          <w:bCs/>
          <w:lang w:val="en-US" w:eastAsia="zh-CN" w:bidi="ar-SA"/>
        </w:rPr>
      </w:pPr>
      <w:r>
        <w:rPr>
          <w:rFonts w:hint="eastAsia" w:cs="Times New Roman"/>
          <w:bCs/>
          <w:lang w:val="en-US" w:eastAsia="zh-CN" w:bidi="ar-SA"/>
        </w:rPr>
        <w:t xml:space="preserve">1. </w:t>
      </w:r>
      <w:bookmarkStart w:id="49" w:name="OLE_LINK65"/>
      <w:r>
        <w:rPr>
          <w:rFonts w:hint="eastAsia" w:cs="Times New Roman"/>
          <w:bCs/>
          <w:lang w:val="en-US" w:eastAsia="zh-CN" w:bidi="ar-SA"/>
        </w:rPr>
        <w:t>Thresholds</w:t>
      </w:r>
      <w:bookmarkEnd w:id="49"/>
    </w:p>
    <w:p>
      <w:pPr>
        <w:keepNext/>
        <w:keepLines/>
        <w:pageBreakBefore w:val="0"/>
        <w:widowControl w:val="0"/>
        <w:kinsoku/>
        <w:wordWrap/>
        <w:topLinePunct w:val="0"/>
        <w:bidi w:val="0"/>
        <w:spacing w:before="120" w:after="120" w:line="240" w:lineRule="auto"/>
        <w:rPr>
          <w:rFonts w:hint="default" w:cs="Times New Roman"/>
          <w:bCs/>
          <w:lang w:val="en-US" w:eastAsia="zh-CN" w:bidi="ar-SA"/>
        </w:rPr>
      </w:pPr>
      <w:r>
        <w:rPr>
          <w:rFonts w:hint="eastAsia" w:cs="Times New Roman"/>
          <w:bCs/>
          <w:lang w:val="en-US" w:eastAsia="zh-CN" w:bidi="ar-SA"/>
        </w:rPr>
        <w:t>2. Granularity</w:t>
      </w:r>
    </w:p>
    <w:p>
      <w:pPr>
        <w:keepNext/>
        <w:keepLines/>
        <w:pageBreakBefore w:val="0"/>
        <w:widowControl w:val="0"/>
        <w:kinsoku/>
        <w:wordWrap/>
        <w:topLinePunct w:val="0"/>
        <w:bidi w:val="0"/>
        <w:spacing w:before="120" w:after="120" w:line="240" w:lineRule="auto"/>
        <w:rPr>
          <w:rFonts w:hint="default" w:cs="Times New Roman"/>
          <w:bCs/>
          <w:lang w:val="en-US" w:eastAsia="zh-CN" w:bidi="ar-SA"/>
        </w:rPr>
      </w:pPr>
      <w:r>
        <w:rPr>
          <w:rFonts w:hint="eastAsia" w:cs="Times New Roman"/>
          <w:bCs/>
          <w:lang w:val="en-US" w:eastAsia="zh-CN" w:bidi="ar-SA"/>
        </w:rPr>
        <w:t>For the thresholds, at least we think 15dB is not enough as we discussed in [2]. Too large threshold makes little sense since we are discussing possible lower MSD. Although there are few BC has &gt;35dB MSD, we believe the previous survey where 20dB improved MSD make sense. So</w:t>
      </w:r>
      <w:bookmarkStart w:id="50" w:name="OLE_LINK84"/>
      <w:r>
        <w:rPr>
          <w:rFonts w:hint="eastAsia" w:cs="Times New Roman"/>
          <w:bCs/>
          <w:lang w:val="en-US" w:eastAsia="zh-CN" w:bidi="ar-SA"/>
        </w:rPr>
        <w:t xml:space="preserve"> </w:t>
      </w:r>
      <w:bookmarkStart w:id="51" w:name="OLE_LINK83"/>
      <w:r>
        <w:rPr>
          <w:rFonts w:hint="eastAsia" w:cs="Times New Roman"/>
          <w:bCs/>
          <w:lang w:val="en-US" w:eastAsia="zh-CN" w:bidi="ar-SA"/>
        </w:rPr>
        <w:t xml:space="preserve">0~20dB MSD thresholds range with </w:t>
      </w:r>
      <w:r>
        <w:rPr>
          <w:rFonts w:hint="eastAsia" w:cs="Times New Roman"/>
          <w:sz w:val="20"/>
          <w:szCs w:val="20"/>
          <w:lang w:val="en-US" w:eastAsia="zh-CN" w:bidi="ar-SA"/>
        </w:rPr>
        <w:t xml:space="preserve">small </w:t>
      </w:r>
      <w:bookmarkStart w:id="52" w:name="OLE_LINK5"/>
      <w:r>
        <w:rPr>
          <w:rFonts w:hint="eastAsia" w:cs="Times New Roman"/>
          <w:sz w:val="20"/>
          <w:szCs w:val="20"/>
          <w:lang w:val="en-US" w:eastAsia="zh-CN" w:bidi="ar-SA"/>
        </w:rPr>
        <w:t xml:space="preserve">granularity </w:t>
      </w:r>
      <w:bookmarkEnd w:id="51"/>
      <w:bookmarkEnd w:id="52"/>
      <w:bookmarkStart w:id="53" w:name="OLE_LINK85"/>
      <w:r>
        <w:rPr>
          <w:rFonts w:hint="eastAsia" w:cs="Times New Roman"/>
          <w:bCs/>
          <w:lang w:val="en-US" w:eastAsia="zh-CN" w:bidi="ar-SA"/>
        </w:rPr>
        <w:t>should be considered</w:t>
      </w:r>
      <w:bookmarkEnd w:id="53"/>
      <w:r>
        <w:rPr>
          <w:rFonts w:hint="eastAsia" w:cs="Times New Roman"/>
          <w:bCs/>
          <w:lang w:val="en-US" w:eastAsia="zh-CN" w:bidi="ar-SA"/>
        </w:rPr>
        <w:t xml:space="preserve">. For the </w:t>
      </w:r>
      <w:bookmarkStart w:id="54" w:name="OLE_LINK6"/>
      <w:r>
        <w:rPr>
          <w:rFonts w:hint="eastAsia" w:cs="Times New Roman"/>
          <w:sz w:val="20"/>
          <w:szCs w:val="20"/>
          <w:lang w:val="en-US" w:eastAsia="zh-CN" w:bidi="ar-SA"/>
        </w:rPr>
        <w:t>granularity</w:t>
      </w:r>
      <w:bookmarkEnd w:id="54"/>
      <w:r>
        <w:rPr>
          <w:rFonts w:hint="eastAsia" w:cs="Times New Roman"/>
          <w:sz w:val="20"/>
          <w:szCs w:val="20"/>
          <w:lang w:val="en-US" w:eastAsia="zh-CN" w:bidi="ar-SA"/>
        </w:rPr>
        <w:t xml:space="preserve">, </w:t>
      </w:r>
      <w:bookmarkStart w:id="55" w:name="OLE_LINK7"/>
      <w:r>
        <w:rPr>
          <w:rFonts w:hint="eastAsia" w:cs="Times New Roman"/>
          <w:sz w:val="20"/>
          <w:szCs w:val="20"/>
          <w:lang w:val="en-US" w:eastAsia="zh-CN" w:bidi="ar-SA"/>
        </w:rPr>
        <w:t xml:space="preserve">integer </w:t>
      </w:r>
      <w:bookmarkEnd w:id="55"/>
      <w:bookmarkStart w:id="56" w:name="OLE_LINK8"/>
      <w:r>
        <w:rPr>
          <w:rFonts w:hint="eastAsia" w:cs="Times New Roman"/>
          <w:sz w:val="20"/>
          <w:szCs w:val="20"/>
          <w:lang w:val="en-US" w:eastAsia="zh-CN" w:bidi="ar-SA"/>
        </w:rPr>
        <w:t xml:space="preserve">granularity </w:t>
      </w:r>
      <w:bookmarkEnd w:id="56"/>
      <w:r>
        <w:rPr>
          <w:rFonts w:hint="eastAsia" w:cs="Times New Roman"/>
          <w:sz w:val="20"/>
          <w:szCs w:val="20"/>
          <w:lang w:val="en-US" w:eastAsia="zh-CN" w:bidi="ar-SA"/>
        </w:rPr>
        <w:t>shall be considered, and less than [3]dB granularity can be considered.</w:t>
      </w:r>
    </w:p>
    <w:bookmarkEnd w:id="50"/>
    <w:p>
      <w:pPr>
        <w:keepNext/>
        <w:keepLines/>
        <w:pageBreakBefore w:val="0"/>
        <w:widowControl w:val="0"/>
        <w:kinsoku/>
        <w:wordWrap/>
        <w:topLinePunct w:val="0"/>
        <w:bidi w:val="0"/>
        <w:spacing w:before="120" w:after="120" w:line="240" w:lineRule="auto"/>
        <w:rPr>
          <w:rFonts w:hint="eastAsia" w:cs="Times New Roman"/>
          <w:b/>
          <w:bCs w:val="0"/>
          <w:i/>
          <w:iCs/>
          <w:sz w:val="20"/>
          <w:szCs w:val="20"/>
          <w:lang w:val="en-US" w:eastAsia="zh-CN" w:bidi="ar-SA"/>
        </w:rPr>
      </w:pPr>
      <w:bookmarkStart w:id="57" w:name="OLE_LINK4"/>
      <w:r>
        <w:rPr>
          <w:rFonts w:hint="eastAsia" w:cs="Times New Roman"/>
          <w:b/>
          <w:bCs w:val="0"/>
          <w:i/>
          <w:iCs/>
          <w:sz w:val="20"/>
          <w:szCs w:val="20"/>
          <w:lang w:val="en-US" w:eastAsia="zh-CN" w:bidi="ar-SA"/>
        </w:rPr>
        <w:t>Proposal 6. 0~20dB MSD thresholds range with small granularity such as [1, 2, 3]dB should be considered.</w:t>
      </w:r>
    </w:p>
    <w:bookmarkEnd w:id="3"/>
    <w:bookmarkEnd w:id="4"/>
    <w:bookmarkEnd w:id="5"/>
    <w:bookmarkEnd w:id="57"/>
    <w:p>
      <w:pPr>
        <w:keepNext/>
        <w:keepLines/>
        <w:pageBreakBefore w:val="0"/>
        <w:widowControl w:val="0"/>
        <w:pBdr>
          <w:top w:val="single" w:color="auto" w:sz="12" w:space="3"/>
        </w:pBdr>
        <w:kinsoku/>
        <w:wordWrap/>
        <w:overflowPunct/>
        <w:topLinePunct w:val="0"/>
        <w:autoSpaceDE/>
        <w:autoSpaceDN/>
        <w:bidi w:val="0"/>
        <w:adjustRightInd/>
        <w:spacing w:beforeLines="0" w:after="120" w:afterLines="0"/>
        <w:jc w:val="left"/>
        <w:textAlignment w:val="auto"/>
        <w:outlineLvl w:val="0"/>
        <w:rPr>
          <w:b/>
          <w:kern w:val="0"/>
          <w:sz w:val="24"/>
          <w:szCs w:val="24"/>
          <w:highlight w:val="none"/>
        </w:rPr>
      </w:pPr>
      <w:r>
        <w:rPr>
          <w:b/>
          <w:kern w:val="0"/>
          <w:sz w:val="24"/>
          <w:szCs w:val="24"/>
          <w:highlight w:val="none"/>
        </w:rPr>
        <w:t>3 Conclusion</w:t>
      </w:r>
    </w:p>
    <w:p>
      <w:pPr>
        <w:keepNext/>
        <w:keepLines/>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bCs/>
          <w:kern w:val="0"/>
          <w:sz w:val="20"/>
          <w:szCs w:val="20"/>
          <w:highlight w:val="none"/>
          <w:lang w:val="en-US" w:eastAsia="zh-CN"/>
        </w:rPr>
      </w:pPr>
      <w:r>
        <w:rPr>
          <w:kern w:val="0"/>
          <w:sz w:val="20"/>
          <w:szCs w:val="20"/>
          <w:highlight w:val="none"/>
        </w:rPr>
        <w:t xml:space="preserve">In this contribution, </w:t>
      </w:r>
      <w:r>
        <w:rPr>
          <w:rFonts w:hint="eastAsia"/>
          <w:bCs/>
          <w:kern w:val="0"/>
          <w:sz w:val="20"/>
          <w:szCs w:val="20"/>
          <w:highlight w:val="none"/>
          <w:lang w:val="en-US" w:eastAsia="zh-CN"/>
        </w:rPr>
        <w:t>we give some discussion on the lower MSD for inter-band NR CA/ENDC based on the latest agreements. The conclusions are:</w:t>
      </w:r>
    </w:p>
    <w:p>
      <w:pPr>
        <w:keepNext/>
        <w:keepLines/>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left"/>
        <w:textAlignment w:val="baseline"/>
        <w:rPr>
          <w:rFonts w:hint="default" w:ascii="Times New Roman" w:hAnsi="Times New Roman" w:eastAsia="Yu Mincho" w:cs="Times New Roman"/>
          <w:b/>
          <w:bCs w:val="0"/>
          <w:i/>
          <w:iCs/>
          <w:color w:val="000000"/>
          <w:sz w:val="20"/>
          <w:szCs w:val="20"/>
          <w:lang w:val="en-US" w:eastAsia="en-US" w:bidi="ar-SA"/>
        </w:rPr>
      </w:pPr>
      <w:r>
        <w:rPr>
          <w:rFonts w:hint="eastAsia" w:eastAsia="等线" w:cs="Times New Roman"/>
          <w:b/>
          <w:bCs w:val="0"/>
          <w:i/>
          <w:iCs/>
          <w:color w:val="000000"/>
          <w:sz w:val="20"/>
          <w:szCs w:val="20"/>
          <w:lang w:val="en-US" w:eastAsia="zh-CN" w:bidi="ar-SA"/>
        </w:rPr>
        <w:t xml:space="preserve">Proposal 1. </w:t>
      </w:r>
      <w:r>
        <w:rPr>
          <w:rFonts w:hint="default" w:ascii="Times New Roman" w:hAnsi="Times New Roman" w:eastAsia="Yu Mincho" w:cs="Times New Roman"/>
          <w:b/>
          <w:bCs w:val="0"/>
          <w:i/>
          <w:iCs/>
          <w:color w:val="000000"/>
          <w:sz w:val="20"/>
          <w:szCs w:val="20"/>
          <w:lang w:val="en-US" w:eastAsia="en-US" w:bidi="ar-SA"/>
        </w:rPr>
        <w:t>If the actual MSD is larger than the maximum threshold Th</w:t>
      </w:r>
      <w:r>
        <w:rPr>
          <w:rFonts w:hint="default" w:ascii="Times New Roman" w:hAnsi="Times New Roman" w:eastAsia="Yu Mincho" w:cs="Times New Roman"/>
          <w:b/>
          <w:bCs w:val="0"/>
          <w:i/>
          <w:iCs/>
          <w:color w:val="000000"/>
          <w:sz w:val="20"/>
          <w:szCs w:val="20"/>
          <w:vertAlign w:val="subscript"/>
          <w:lang w:val="en-US" w:eastAsia="en-US" w:bidi="ar-SA"/>
        </w:rPr>
        <w:t>M-1</w:t>
      </w:r>
      <w:r>
        <w:rPr>
          <w:rFonts w:hint="default" w:ascii="Times New Roman" w:hAnsi="Times New Roman" w:eastAsia="Yu Mincho" w:cs="Times New Roman"/>
          <w:b/>
          <w:bCs w:val="0"/>
          <w:i/>
          <w:iCs/>
          <w:color w:val="000000"/>
          <w:sz w:val="20"/>
          <w:szCs w:val="20"/>
          <w:lang w:val="en-US" w:eastAsia="en-US" w:bidi="ar-SA"/>
        </w:rPr>
        <w:t xml:space="preserve"> (i.e. out of range), the UE cannot report low-MSD capability for this REFSENS exception case </w:t>
      </w:r>
    </w:p>
    <w:p>
      <w:pPr>
        <w:keepNext/>
        <w:keepLines/>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ind w:left="420" w:leftChars="0" w:firstLine="420" w:firstLineChars="0"/>
        <w:jc w:val="left"/>
        <w:textAlignment w:val="baseline"/>
        <w:rPr>
          <w:rFonts w:hint="default" w:ascii="Times New Roman" w:hAnsi="Times New Roman" w:eastAsia="等线" w:cs="Times New Roman"/>
          <w:b/>
          <w:bCs w:val="0"/>
          <w:i/>
          <w:iCs/>
          <w:color w:val="000000"/>
          <w:sz w:val="20"/>
          <w:szCs w:val="20"/>
          <w:lang w:val="en-US" w:eastAsia="zh-CN" w:bidi="ar-SA"/>
        </w:rPr>
      </w:pPr>
      <w:r>
        <w:rPr>
          <w:rFonts w:hint="eastAsia" w:eastAsia="等线" w:cs="Times New Roman"/>
          <w:b/>
          <w:bCs w:val="0"/>
          <w:i/>
          <w:iCs/>
          <w:color w:val="000000"/>
          <w:sz w:val="20"/>
          <w:szCs w:val="20"/>
          <w:lang w:val="en-US" w:eastAsia="zh-CN" w:bidi="ar-SA"/>
        </w:rPr>
        <w:t>- I</w:t>
      </w:r>
      <w:r>
        <w:rPr>
          <w:rFonts w:hint="default" w:ascii="Times New Roman" w:hAnsi="Times New Roman" w:eastAsia="等线" w:cs="Times New Roman"/>
          <w:b/>
          <w:bCs w:val="0"/>
          <w:i/>
          <w:iCs/>
          <w:color w:val="000000"/>
          <w:sz w:val="20"/>
          <w:szCs w:val="20"/>
          <w:lang w:val="en-US" w:eastAsia="zh-CN" w:bidi="ar-SA"/>
        </w:rPr>
        <w:t xml:space="preserve">f UE reports the lower MSD capability, the reported MSD value should be improved at least by </w:t>
      </w:r>
      <w:r>
        <w:rPr>
          <w:rFonts w:hint="eastAsia" w:eastAsia="等线" w:cs="Times New Roman"/>
          <w:b/>
          <w:bCs w:val="0"/>
          <w:i/>
          <w:iCs/>
          <w:color w:val="000000"/>
          <w:sz w:val="20"/>
          <w:szCs w:val="20"/>
          <w:lang w:val="en-US" w:eastAsia="zh-CN" w:bidi="ar-SA"/>
        </w:rPr>
        <w:t>[3]</w:t>
      </w:r>
      <w:r>
        <w:rPr>
          <w:rFonts w:hint="default" w:ascii="Times New Roman" w:hAnsi="Times New Roman" w:eastAsia="等线" w:cs="Times New Roman"/>
          <w:b/>
          <w:bCs w:val="0"/>
          <w:i/>
          <w:iCs/>
          <w:color w:val="000000"/>
          <w:sz w:val="20"/>
          <w:szCs w:val="20"/>
          <w:lang w:val="en-US" w:eastAsia="zh-CN" w:bidi="ar-SA"/>
        </w:rPr>
        <w:t xml:space="preserve"> dB against a specified MSD</w:t>
      </w:r>
    </w:p>
    <w:p>
      <w:pPr>
        <w:keepNext/>
        <w:keepLines/>
        <w:pageBreakBefore w:val="0"/>
        <w:widowControl w:val="0"/>
        <w:kinsoku/>
        <w:wordWrap/>
        <w:topLinePunct w:val="0"/>
        <w:bidi w:val="0"/>
        <w:spacing w:before="120" w:after="120" w:line="240" w:lineRule="auto"/>
        <w:rPr>
          <w:rFonts w:hint="eastAsia" w:eastAsia="等线" w:cs="Times New Roman"/>
          <w:b/>
          <w:bCs w:val="0"/>
          <w:i/>
          <w:iCs/>
          <w:color w:val="000000"/>
          <w:sz w:val="20"/>
          <w:szCs w:val="20"/>
          <w:lang w:val="en-US" w:eastAsia="zh-CN" w:bidi="ar-SA"/>
        </w:rPr>
      </w:pPr>
      <w:r>
        <w:rPr>
          <w:rFonts w:hint="eastAsia" w:eastAsia="等线" w:cs="Times New Roman"/>
          <w:b/>
          <w:bCs w:val="0"/>
          <w:i/>
          <w:iCs/>
          <w:color w:val="000000"/>
          <w:sz w:val="20"/>
          <w:szCs w:val="20"/>
          <w:lang w:val="en-US" w:eastAsia="zh-CN" w:bidi="ar-SA"/>
        </w:rPr>
        <w:t xml:space="preserve">Proposal 2. </w:t>
      </w:r>
      <w:r>
        <w:rPr>
          <w:rFonts w:hint="eastAsia" w:eastAsia="等线" w:cs="Times New Roman"/>
          <w:b/>
          <w:bCs w:val="0"/>
          <w:i/>
          <w:iCs/>
          <w:color w:val="000000"/>
          <w:sz w:val="20"/>
          <w:szCs w:val="20"/>
          <w:lang w:val="en-US" w:eastAsia="ko-KR" w:bidi="ar-SA"/>
        </w:rPr>
        <w:t>CBW of aggressor UL and victim DL should be reported</w:t>
      </w:r>
      <w:r>
        <w:rPr>
          <w:rFonts w:hint="eastAsia" w:eastAsia="等线" w:cs="Times New Roman"/>
          <w:b/>
          <w:bCs w:val="0"/>
          <w:i/>
          <w:iCs/>
          <w:color w:val="000000"/>
          <w:sz w:val="20"/>
          <w:szCs w:val="20"/>
          <w:lang w:val="en-US" w:eastAsia="zh-CN" w:bidi="ar-SA"/>
        </w:rPr>
        <w:t>, but it is fine to wait for RAN5</w:t>
      </w:r>
      <w:r>
        <w:rPr>
          <w:rFonts w:hint="default" w:eastAsia="等线" w:cs="Times New Roman"/>
          <w:b/>
          <w:bCs w:val="0"/>
          <w:i/>
          <w:iCs/>
          <w:color w:val="000000"/>
          <w:sz w:val="20"/>
          <w:szCs w:val="20"/>
          <w:lang w:val="en-US" w:eastAsia="zh-CN" w:bidi="ar-SA"/>
        </w:rPr>
        <w:t>’</w:t>
      </w:r>
      <w:r>
        <w:rPr>
          <w:rFonts w:hint="eastAsia" w:eastAsia="等线" w:cs="Times New Roman"/>
          <w:b/>
          <w:bCs w:val="0"/>
          <w:i/>
          <w:iCs/>
          <w:color w:val="000000"/>
          <w:sz w:val="20"/>
          <w:szCs w:val="20"/>
          <w:lang w:val="en-US" w:eastAsia="zh-CN" w:bidi="ar-SA"/>
        </w:rPr>
        <w:t xml:space="preserve">s feedback. </w:t>
      </w:r>
    </w:p>
    <w:p>
      <w:pPr>
        <w:keepNext/>
        <w:keepLines/>
        <w:pageBreakBefore w:val="0"/>
        <w:widowControl w:val="0"/>
        <w:kinsoku/>
        <w:wordWrap/>
        <w:topLinePunct w:val="0"/>
        <w:bidi w:val="0"/>
        <w:spacing w:before="120" w:after="120" w:line="240" w:lineRule="auto"/>
        <w:rPr>
          <w:rFonts w:hint="eastAsia" w:cs="Times New Roman"/>
          <w:b/>
          <w:bCs w:val="0"/>
          <w:i/>
          <w:iCs/>
          <w:sz w:val="20"/>
          <w:szCs w:val="20"/>
          <w:lang w:val="en-US" w:eastAsia="zh-CN" w:bidi="ar-SA"/>
        </w:rPr>
      </w:pPr>
      <w:r>
        <w:rPr>
          <w:rFonts w:hint="eastAsia" w:cs="Times New Roman"/>
          <w:b/>
          <w:bCs w:val="0"/>
          <w:i/>
          <w:iCs/>
          <w:sz w:val="20"/>
          <w:szCs w:val="20"/>
          <w:lang w:val="en-US" w:eastAsia="zh-CN" w:bidi="ar-SA"/>
        </w:rPr>
        <w:t xml:space="preserve">Proposal 3. For </w:t>
      </w:r>
      <w:r>
        <w:rPr>
          <w:rFonts w:ascii="Times New Roman" w:hAnsi="Times New Roman" w:eastAsia="宋体" w:cs="Times New Roman"/>
          <w:b/>
          <w:bCs w:val="0"/>
          <w:i/>
          <w:iCs/>
          <w:sz w:val="20"/>
          <w:szCs w:val="20"/>
          <w:lang w:val="en-GB" w:eastAsia="en-US" w:bidi="ar-SA"/>
        </w:rPr>
        <w:t>UL/DL harmonic order</w:t>
      </w:r>
      <w:r>
        <w:rPr>
          <w:rFonts w:hint="eastAsia" w:cs="Times New Roman"/>
          <w:b/>
          <w:bCs w:val="0"/>
          <w:i/>
          <w:iCs/>
          <w:sz w:val="20"/>
          <w:szCs w:val="20"/>
          <w:lang w:val="en-US" w:eastAsia="zh-CN" w:bidi="ar-SA"/>
        </w:rPr>
        <w:t>, there is no need to be included for harmonic mixing MSD, but it should be included for harmonic MSD.</w:t>
      </w:r>
    </w:p>
    <w:p>
      <w:pPr>
        <w:keepNext/>
        <w:keepLines/>
        <w:pageBreakBefore w:val="0"/>
        <w:widowControl w:val="0"/>
        <w:kinsoku/>
        <w:wordWrap/>
        <w:topLinePunct w:val="0"/>
        <w:bidi w:val="0"/>
        <w:spacing w:before="120" w:after="120" w:line="240" w:lineRule="auto"/>
        <w:rPr>
          <w:rFonts w:hint="eastAsia" w:cs="Times New Roman"/>
          <w:b/>
          <w:bCs w:val="0"/>
          <w:i/>
          <w:iCs/>
          <w:sz w:val="20"/>
          <w:szCs w:val="20"/>
          <w:lang w:val="en-US" w:eastAsia="zh-CN" w:bidi="ar-SA"/>
        </w:rPr>
      </w:pPr>
      <w:r>
        <w:rPr>
          <w:rFonts w:hint="eastAsia" w:cs="Times New Roman"/>
          <w:b/>
          <w:bCs w:val="0"/>
          <w:i/>
          <w:iCs/>
          <w:sz w:val="20"/>
          <w:szCs w:val="20"/>
          <w:lang w:val="en-US" w:eastAsia="zh-CN" w:bidi="ar-SA"/>
        </w:rPr>
        <w:t>Proposal 4. For IMDn, n should be 13.</w:t>
      </w:r>
    </w:p>
    <w:p>
      <w:pPr>
        <w:keepNext/>
        <w:keepLines/>
        <w:pageBreakBefore w:val="0"/>
        <w:widowControl w:val="0"/>
        <w:kinsoku/>
        <w:wordWrap/>
        <w:topLinePunct w:val="0"/>
        <w:bidi w:val="0"/>
        <w:spacing w:before="120" w:after="120" w:line="240" w:lineRule="auto"/>
        <w:rPr>
          <w:rFonts w:hint="eastAsia" w:cs="Times New Roman"/>
          <w:bCs/>
          <w:lang w:val="en-US" w:eastAsia="zh-CN" w:bidi="ar-SA"/>
        </w:rPr>
      </w:pPr>
      <w:r>
        <w:rPr>
          <w:rFonts w:hint="eastAsia" w:cs="Times New Roman"/>
          <w:b/>
          <w:bCs w:val="0"/>
          <w:i/>
          <w:iCs/>
          <w:sz w:val="20"/>
          <w:szCs w:val="20"/>
          <w:lang w:val="en-US" w:eastAsia="zh-CN" w:bidi="ar-SA"/>
        </w:rPr>
        <w:t xml:space="preserve">Proposal 5. New cross band isolation MSD types, i.e. from 2 </w:t>
      </w:r>
      <w:r>
        <w:rPr>
          <w:rFonts w:hint="default" w:cs="Times New Roman"/>
          <w:b/>
          <w:bCs w:val="0"/>
          <w:i/>
          <w:iCs/>
          <w:sz w:val="20"/>
          <w:szCs w:val="20"/>
          <w:lang w:val="en-US" w:eastAsia="zh-CN" w:bidi="ar-SA"/>
        </w:rPr>
        <w:t>aggressor NR UL band</w:t>
      </w:r>
      <w:r>
        <w:rPr>
          <w:rFonts w:hint="eastAsia" w:cs="Times New Roman"/>
          <w:b/>
          <w:bCs w:val="0"/>
          <w:i/>
          <w:iCs/>
          <w:sz w:val="20"/>
          <w:szCs w:val="20"/>
          <w:lang w:val="en-US" w:eastAsia="zh-CN" w:bidi="ar-SA"/>
        </w:rPr>
        <w:t xml:space="preserve">s, should be considered </w:t>
      </w:r>
      <w:r>
        <w:rPr>
          <w:rFonts w:hint="default" w:cs="Times New Roman"/>
          <w:b/>
          <w:bCs w:val="0"/>
          <w:i/>
          <w:iCs/>
          <w:sz w:val="20"/>
          <w:szCs w:val="20"/>
          <w:lang w:val="en-GB" w:eastAsia="zh-CN" w:bidi="ar-SA"/>
        </w:rPr>
        <w:t>for indicating lower MSD capability</w:t>
      </w:r>
      <w:r>
        <w:rPr>
          <w:rFonts w:hint="eastAsia" w:cs="Times New Roman"/>
          <w:b/>
          <w:bCs w:val="0"/>
          <w:i/>
          <w:iCs/>
          <w:sz w:val="20"/>
          <w:szCs w:val="20"/>
          <w:lang w:val="en-US" w:eastAsia="zh-CN" w:bidi="ar-SA"/>
        </w:rPr>
        <w:t>.</w:t>
      </w:r>
    </w:p>
    <w:p>
      <w:pPr>
        <w:keepNext/>
        <w:keepLines/>
        <w:pageBreakBefore w:val="0"/>
        <w:widowControl w:val="0"/>
        <w:kinsoku/>
        <w:wordWrap/>
        <w:topLinePunct w:val="0"/>
        <w:bidi w:val="0"/>
        <w:spacing w:before="120" w:after="120" w:line="240" w:lineRule="auto"/>
        <w:rPr>
          <w:rFonts w:hint="eastAsia"/>
          <w:bCs/>
          <w:kern w:val="0"/>
          <w:sz w:val="20"/>
          <w:szCs w:val="20"/>
          <w:highlight w:val="none"/>
          <w:lang w:val="en-US" w:eastAsia="zh-CN"/>
        </w:rPr>
      </w:pPr>
      <w:r>
        <w:rPr>
          <w:rFonts w:hint="eastAsia" w:cs="Times New Roman"/>
          <w:b/>
          <w:bCs w:val="0"/>
          <w:i/>
          <w:iCs/>
          <w:sz w:val="20"/>
          <w:szCs w:val="20"/>
          <w:lang w:val="en-US" w:eastAsia="zh-CN" w:bidi="ar-SA"/>
        </w:rPr>
        <w:t>Proposal 6. 0~20dB MSD thresholds range with small granularity such as [1, 2, 3]dB should be considered.</w:t>
      </w:r>
    </w:p>
    <w:p>
      <w:pPr>
        <w:keepNext/>
        <w:keepLines/>
        <w:pageBreakBefore w:val="0"/>
        <w:widowControl w:val="0"/>
        <w:pBdr>
          <w:top w:val="single" w:color="auto" w:sz="12" w:space="3"/>
        </w:pBdr>
        <w:kinsoku/>
        <w:wordWrap/>
        <w:overflowPunct/>
        <w:topLinePunct w:val="0"/>
        <w:autoSpaceDE/>
        <w:autoSpaceDN/>
        <w:bidi w:val="0"/>
        <w:adjustRightInd/>
        <w:spacing w:beforeLines="0" w:after="120" w:afterLines="0"/>
        <w:jc w:val="left"/>
        <w:textAlignment w:val="auto"/>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keepLines/>
        <w:pageBreakBefore w:val="0"/>
        <w:kinsoku/>
        <w:wordWrap/>
        <w:topLinePunct w:val="0"/>
        <w:bidi w:val="0"/>
        <w:rPr>
          <w:rFonts w:hint="eastAsia"/>
          <w:sz w:val="20"/>
          <w:szCs w:val="20"/>
          <w:lang w:val="en-US" w:eastAsia="en-US"/>
        </w:rPr>
      </w:pPr>
      <w:r>
        <w:rPr>
          <w:rFonts w:hint="eastAsia"/>
          <w:sz w:val="20"/>
          <w:szCs w:val="20"/>
          <w:lang w:val="en-US" w:eastAsia="en-US"/>
        </w:rPr>
        <w:t>[</w:t>
      </w:r>
      <w:r>
        <w:rPr>
          <w:rFonts w:hint="eastAsia"/>
          <w:sz w:val="20"/>
          <w:szCs w:val="20"/>
          <w:lang w:val="en-US" w:eastAsia="zh-CN"/>
        </w:rPr>
        <w:t>1</w:t>
      </w:r>
      <w:r>
        <w:rPr>
          <w:rFonts w:hint="eastAsia"/>
          <w:sz w:val="20"/>
          <w:szCs w:val="20"/>
          <w:lang w:val="en-US" w:eastAsia="en-US"/>
        </w:rPr>
        <w:t xml:space="preserve">] </w:t>
      </w:r>
      <w:bookmarkStart w:id="58" w:name="OLE_LINK50"/>
      <w:r>
        <w:rPr>
          <w:rFonts w:hint="eastAsia"/>
          <w:sz w:val="20"/>
          <w:szCs w:val="20"/>
          <w:lang w:val="en-US" w:eastAsia="zh-CN"/>
        </w:rPr>
        <w:t>R4-2306590</w:t>
      </w:r>
      <w:bookmarkEnd w:id="58"/>
      <w:r>
        <w:rPr>
          <w:rFonts w:hint="eastAsia"/>
          <w:sz w:val="20"/>
          <w:szCs w:val="20"/>
          <w:lang w:val="en-US" w:eastAsia="zh-CN"/>
        </w:rPr>
        <w:t>, WF on lower MSD</w:t>
      </w:r>
      <w:bookmarkStart w:id="59" w:name="OLE_LINK10"/>
      <w:r>
        <w:rPr>
          <w:rFonts w:hint="eastAsia"/>
          <w:sz w:val="20"/>
          <w:szCs w:val="20"/>
          <w:lang w:val="en-US" w:eastAsia="zh-CN"/>
        </w:rPr>
        <w:t xml:space="preserve">, Huawei, </w:t>
      </w:r>
      <w:r>
        <w:rPr>
          <w:rFonts w:hint="eastAsia"/>
          <w:sz w:val="20"/>
          <w:szCs w:val="20"/>
          <w:lang w:val="en-US" w:eastAsia="en-US"/>
        </w:rPr>
        <w:t>HiSilicon</w:t>
      </w:r>
    </w:p>
    <w:bookmarkEnd w:id="59"/>
    <w:p>
      <w:pPr>
        <w:keepNext/>
        <w:keepLines/>
        <w:pageBreakBefore w:val="0"/>
        <w:kinsoku/>
        <w:wordWrap/>
        <w:topLinePunct w:val="0"/>
        <w:bidi w:val="0"/>
        <w:rPr>
          <w:rFonts w:hint="eastAsia"/>
          <w:sz w:val="20"/>
          <w:szCs w:val="20"/>
          <w:lang w:val="en-US" w:eastAsia="zh-CN"/>
        </w:rPr>
      </w:pPr>
      <w:r>
        <w:rPr>
          <w:rFonts w:hint="eastAsia"/>
          <w:sz w:val="20"/>
          <w:szCs w:val="20"/>
          <w:lang w:val="en-US" w:eastAsia="zh-CN"/>
        </w:rPr>
        <w:t>[2] R4-2305130, O</w:t>
      </w:r>
      <w:r>
        <w:rPr>
          <w:rFonts w:hint="eastAsia"/>
          <w:sz w:val="20"/>
          <w:szCs w:val="20"/>
          <w:lang w:val="pt-BR" w:eastAsia="zh-CN"/>
        </w:rPr>
        <w:t>n low</w:t>
      </w:r>
      <w:r>
        <w:rPr>
          <w:rFonts w:hint="eastAsia"/>
          <w:sz w:val="20"/>
          <w:szCs w:val="20"/>
          <w:lang w:val="en-US" w:eastAsia="zh-CN"/>
        </w:rPr>
        <w:t>er</w:t>
      </w:r>
      <w:r>
        <w:rPr>
          <w:rFonts w:hint="eastAsia"/>
          <w:sz w:val="20"/>
          <w:szCs w:val="20"/>
          <w:lang w:val="pt-BR" w:eastAsia="zh-CN"/>
        </w:rPr>
        <w:t xml:space="preserve"> MSD</w:t>
      </w:r>
      <w:r>
        <w:rPr>
          <w:rFonts w:hint="eastAsia"/>
          <w:sz w:val="20"/>
          <w:szCs w:val="20"/>
          <w:lang w:val="en-US" w:eastAsia="zh-CN"/>
        </w:rPr>
        <w:t xml:space="preserve"> for inter-band CA/ENDC, ZTE</w:t>
      </w:r>
    </w:p>
    <w:p>
      <w:pPr>
        <w:keepNext/>
        <w:keepLines/>
        <w:pageBreakBefore w:val="0"/>
        <w:kinsoku/>
        <w:wordWrap/>
        <w:topLinePunct w:val="0"/>
        <w:bidi w:val="0"/>
        <w:rPr>
          <w:rFonts w:hint="default"/>
          <w:sz w:val="20"/>
          <w:szCs w:val="20"/>
          <w:lang w:val="en-US" w:eastAsia="zh-CN"/>
        </w:rPr>
      </w:pPr>
      <w:r>
        <w:rPr>
          <w:rFonts w:hint="eastAsia"/>
          <w:sz w:val="20"/>
          <w:szCs w:val="20"/>
          <w:lang w:val="en-US" w:eastAsia="zh-CN"/>
        </w:rPr>
        <w:t>[3]</w:t>
      </w:r>
      <w:r>
        <w:rPr>
          <w:sz w:val="20"/>
          <w:szCs w:val="20"/>
        </w:rPr>
        <w:fldChar w:fldCharType="begin"/>
      </w:r>
      <w:r>
        <w:rPr>
          <w:sz w:val="20"/>
          <w:szCs w:val="20"/>
        </w:rPr>
        <w:instrText xml:space="preserve"> HYPERLINK "https://www.3gpp.org/ftp/TSG_RAN/WG4_Radio/TSGR4_106bis-e/Docs/R4-2305656.zip" </w:instrText>
      </w:r>
      <w:r>
        <w:rPr>
          <w:sz w:val="20"/>
          <w:szCs w:val="20"/>
        </w:rPr>
        <w:fldChar w:fldCharType="separate"/>
      </w:r>
      <w:r>
        <w:rPr>
          <w:sz w:val="20"/>
          <w:szCs w:val="20"/>
        </w:rPr>
        <w:t>R4-2305656</w:t>
      </w:r>
      <w:r>
        <w:rPr>
          <w:sz w:val="20"/>
          <w:szCs w:val="20"/>
        </w:rPr>
        <w:fldChar w:fldCharType="end"/>
      </w:r>
      <w:r>
        <w:rPr>
          <w:rFonts w:hint="eastAsia"/>
          <w:sz w:val="20"/>
          <w:szCs w:val="20"/>
          <w:lang w:val="en-US" w:eastAsia="zh-CN"/>
        </w:rPr>
        <w:t xml:space="preserve">, </w:t>
      </w:r>
      <w:r>
        <w:rPr>
          <w:sz w:val="20"/>
          <w:szCs w:val="20"/>
        </w:rPr>
        <w:t>Input on improved MSD signaling and requirement</w:t>
      </w:r>
      <w:r>
        <w:rPr>
          <w:rFonts w:hint="eastAsia"/>
          <w:sz w:val="20"/>
          <w:szCs w:val="20"/>
          <w:lang w:val="en-US" w:eastAsia="zh-CN"/>
        </w:rPr>
        <w:t xml:space="preserve">, </w:t>
      </w:r>
      <w:r>
        <w:rPr>
          <w:sz w:val="20"/>
          <w:szCs w:val="20"/>
        </w:rPr>
        <w:t>Skyworks Solutions Inc.</w:t>
      </w:r>
    </w:p>
    <w:p>
      <w:pPr>
        <w:keepNext/>
        <w:keepLines/>
        <w:pageBreakBefore w:val="0"/>
        <w:kinsoku/>
        <w:wordWrap/>
        <w:topLinePunct w:val="0"/>
        <w:bidi w:val="0"/>
        <w:rPr>
          <w:rFonts w:hint="default"/>
          <w:sz w:val="20"/>
          <w:szCs w:val="20"/>
          <w:lang w:val="en-US" w:eastAsia="zh-CN"/>
        </w:rPr>
      </w:pPr>
      <w:r>
        <w:rPr>
          <w:rFonts w:hint="eastAsia"/>
          <w:sz w:val="20"/>
          <w:szCs w:val="20"/>
          <w:lang w:val="en-US" w:eastAsia="zh-CN"/>
        </w:rPr>
        <w:t xml:space="preserve">[4] </w:t>
      </w:r>
      <w:r>
        <w:rPr>
          <w:sz w:val="20"/>
          <w:szCs w:val="20"/>
        </w:rPr>
        <w:t>R4-2306591</w:t>
      </w:r>
      <w:r>
        <w:rPr>
          <w:rFonts w:hint="eastAsia"/>
          <w:sz w:val="20"/>
          <w:szCs w:val="20"/>
          <w:lang w:val="en-US" w:eastAsia="zh-CN"/>
        </w:rPr>
        <w:t xml:space="preserve">, </w:t>
      </w:r>
      <w:r>
        <w:rPr>
          <w:sz w:val="20"/>
          <w:szCs w:val="20"/>
          <w:lang w:eastAsia="zh-CN"/>
        </w:rPr>
        <w:t xml:space="preserve">draft </w:t>
      </w:r>
      <w:r>
        <w:rPr>
          <w:rFonts w:hint="eastAsia"/>
          <w:sz w:val="20"/>
          <w:szCs w:val="20"/>
          <w:lang w:eastAsia="zh-CN"/>
        </w:rPr>
        <w:t>L</w:t>
      </w:r>
      <w:r>
        <w:rPr>
          <w:sz w:val="20"/>
          <w:szCs w:val="20"/>
          <w:lang w:eastAsia="zh-CN"/>
        </w:rPr>
        <w:t>S on clarification of test configurations for CA/DC MSD requirements</w:t>
      </w:r>
      <w:r>
        <w:rPr>
          <w:rFonts w:hint="eastAsia"/>
          <w:sz w:val="20"/>
          <w:szCs w:val="20"/>
          <w:lang w:val="en-US" w:eastAsia="zh-CN"/>
        </w:rPr>
        <w:t xml:space="preserve">, </w:t>
      </w:r>
      <w:r>
        <w:rPr>
          <w:sz w:val="20"/>
          <w:szCs w:val="20"/>
        </w:rPr>
        <w:t>Samsung</w:t>
      </w:r>
    </w:p>
    <w:p>
      <w:pPr>
        <w:keepNext/>
        <w:keepLines/>
        <w:pageBreakBefore w:val="0"/>
        <w:kinsoku/>
        <w:wordWrap/>
        <w:topLinePunct w:val="0"/>
        <w:bidi w:val="0"/>
        <w:rPr>
          <w:sz w:val="20"/>
          <w:szCs w:val="20"/>
          <w:highlight w:val="none"/>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Yu Mincho">
    <w:altName w:val="MS Gothic"/>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5"/>
          <w:spacing w:before="120" w:after="120"/>
          <w:jc w:val="center"/>
        </w:pPr>
        <w:r>
          <w:fldChar w:fldCharType="begin"/>
        </w:r>
        <w:r>
          <w:instrText xml:space="preserve"> PAGE   \* MERGEFORMAT </w:instrText>
        </w:r>
        <w:r>
          <w:fldChar w:fldCharType="separate"/>
        </w:r>
        <w:r>
          <w:t>1</w:t>
        </w:r>
        <w:r>
          <w:fldChar w:fldCharType="end"/>
        </w:r>
      </w:p>
    </w:sdtContent>
  </w:sdt>
  <w:p>
    <w:pPr>
      <w:pStyle w:val="15"/>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7"/>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210E5EFC"/>
    <w:multiLevelType w:val="multilevel"/>
    <w:tmpl w:val="210E5EFC"/>
    <w:lvl w:ilvl="0" w:tentative="0">
      <w:start w:val="1"/>
      <w:numFmt w:val="bullet"/>
      <w:pStyle w:val="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B297B96"/>
    <w:multiLevelType w:val="multilevel"/>
    <w:tmpl w:val="2B297B96"/>
    <w:lvl w:ilvl="0" w:tentative="0">
      <w:start w:val="1"/>
      <w:numFmt w:val="bullet"/>
      <w:lvlText w:val=""/>
      <w:lvlJc w:val="left"/>
      <w:pPr>
        <w:ind w:left="936" w:hanging="360"/>
      </w:pPr>
      <w:rPr>
        <w:rFonts w:hint="default" w:ascii="Wingdings" w:hAnsi="Wingdings"/>
        <w:color w:val="auto"/>
      </w:rPr>
    </w:lvl>
    <w:lvl w:ilvl="1" w:tentative="0">
      <w:start w:val="1"/>
      <w:numFmt w:val="bullet"/>
      <w:lvlText w:val="–"/>
      <w:lvlJc w:val="left"/>
      <w:pPr>
        <w:ind w:left="1656" w:hanging="360"/>
      </w:pPr>
      <w:rPr>
        <w:rFonts w:hint="default" w:ascii="Arial" w:hAnsi="Arial"/>
        <w:i/>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7">
    <w:nsid w:val="400007DE"/>
    <w:multiLevelType w:val="multilevel"/>
    <w:tmpl w:val="400007D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5"/>
      <w:lvlText w:val="•"/>
      <w:lvlJc w:val="left"/>
      <w:pPr>
        <w:tabs>
          <w:tab w:val="left" w:pos="840"/>
        </w:tabs>
        <w:ind w:left="840" w:hanging="420"/>
      </w:pPr>
      <w:rPr>
        <w:rFonts w:hint="default" w:ascii="Arial" w:hAnsi="Arial" w:eastAsia="宋体" w:cs="Arial"/>
        <w:b/>
        <w:bCs/>
        <w:i/>
        <w:iCs/>
      </w:rPr>
    </w:lvl>
    <w:lvl w:ilvl="2" w:tentative="0">
      <w:start w:val="1"/>
      <w:numFmt w:val="bullet"/>
      <w:pStyle w:val="46"/>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9">
    <w:nsid w:val="5F3254CC"/>
    <w:multiLevelType w:val="multilevel"/>
    <w:tmpl w:val="5F3254CC"/>
    <w:lvl w:ilvl="0" w:tentative="0">
      <w:start w:val="1"/>
      <w:numFmt w:val="bullet"/>
      <w:lvlText w:val="-"/>
      <w:lvlJc w:val="left"/>
      <w:pPr>
        <w:ind w:left="840" w:hanging="420"/>
      </w:pPr>
      <w:rPr>
        <w:rFonts w:hint="default" w:ascii="Times New Roman" w:hAnsi="Times New Roman" w:cs="Times New Roman"/>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0">
    <w:nsid w:val="6E324325"/>
    <w:multiLevelType w:val="multilevel"/>
    <w:tmpl w:val="6E32432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8"/>
  </w:num>
  <w:num w:numId="3">
    <w:abstractNumId w:val="5"/>
  </w:num>
  <w:num w:numId="4">
    <w:abstractNumId w:val="6"/>
  </w:num>
  <w:num w:numId="5">
    <w:abstractNumId w:val="1"/>
  </w:num>
  <w:num w:numId="6">
    <w:abstractNumId w:val="0"/>
  </w:num>
  <w:num w:numId="7">
    <w:abstractNumId w:val="3"/>
  </w:num>
  <w:num w:numId="8">
    <w:abstractNumId w:val="7"/>
  </w:num>
  <w:num w:numId="9">
    <w:abstractNumId w:val="10"/>
  </w:num>
  <w:num w:numId="10">
    <w:abstractNumId w:val="9"/>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0B81"/>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4F39"/>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54134"/>
    <w:rsid w:val="008616A3"/>
    <w:rsid w:val="00866C06"/>
    <w:rsid w:val="0088501F"/>
    <w:rsid w:val="0088695E"/>
    <w:rsid w:val="00887B64"/>
    <w:rsid w:val="00887C4C"/>
    <w:rsid w:val="00892BB4"/>
    <w:rsid w:val="00896760"/>
    <w:rsid w:val="008B5336"/>
    <w:rsid w:val="008B5677"/>
    <w:rsid w:val="008B76EE"/>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767C2"/>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47B4E"/>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259C"/>
    <w:rsid w:val="00F83294"/>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A0B49"/>
    <w:rsid w:val="013340A0"/>
    <w:rsid w:val="014A0623"/>
    <w:rsid w:val="01536583"/>
    <w:rsid w:val="01764F01"/>
    <w:rsid w:val="017975DC"/>
    <w:rsid w:val="018107C9"/>
    <w:rsid w:val="01854FE9"/>
    <w:rsid w:val="018E207B"/>
    <w:rsid w:val="0190283E"/>
    <w:rsid w:val="019123B1"/>
    <w:rsid w:val="019559C6"/>
    <w:rsid w:val="0197269A"/>
    <w:rsid w:val="019D155B"/>
    <w:rsid w:val="01A428BB"/>
    <w:rsid w:val="01AE307F"/>
    <w:rsid w:val="01B30160"/>
    <w:rsid w:val="01B35169"/>
    <w:rsid w:val="01C00B7B"/>
    <w:rsid w:val="01D46B8D"/>
    <w:rsid w:val="01D866D8"/>
    <w:rsid w:val="01DF5940"/>
    <w:rsid w:val="01EE2663"/>
    <w:rsid w:val="01FB366B"/>
    <w:rsid w:val="01FD3930"/>
    <w:rsid w:val="01FF2B33"/>
    <w:rsid w:val="020772E8"/>
    <w:rsid w:val="021B7C87"/>
    <w:rsid w:val="022747F6"/>
    <w:rsid w:val="022D4A6E"/>
    <w:rsid w:val="023B0A39"/>
    <w:rsid w:val="023C78A7"/>
    <w:rsid w:val="02444B7E"/>
    <w:rsid w:val="024B023C"/>
    <w:rsid w:val="024D6B6A"/>
    <w:rsid w:val="02510B5E"/>
    <w:rsid w:val="02566C17"/>
    <w:rsid w:val="02655431"/>
    <w:rsid w:val="027275A1"/>
    <w:rsid w:val="027371D9"/>
    <w:rsid w:val="0276366F"/>
    <w:rsid w:val="027F646E"/>
    <w:rsid w:val="028F208E"/>
    <w:rsid w:val="028F6D4C"/>
    <w:rsid w:val="02933CBB"/>
    <w:rsid w:val="02951DBD"/>
    <w:rsid w:val="029A3615"/>
    <w:rsid w:val="029A69A7"/>
    <w:rsid w:val="029B04E7"/>
    <w:rsid w:val="02A10998"/>
    <w:rsid w:val="02AE6812"/>
    <w:rsid w:val="02B80EC2"/>
    <w:rsid w:val="02DC3F9C"/>
    <w:rsid w:val="02E835EE"/>
    <w:rsid w:val="03073BDC"/>
    <w:rsid w:val="030B0647"/>
    <w:rsid w:val="030B2860"/>
    <w:rsid w:val="030C40C1"/>
    <w:rsid w:val="03143587"/>
    <w:rsid w:val="033571AA"/>
    <w:rsid w:val="03445E8F"/>
    <w:rsid w:val="03496C64"/>
    <w:rsid w:val="035154D3"/>
    <w:rsid w:val="03527C38"/>
    <w:rsid w:val="035427A5"/>
    <w:rsid w:val="0356746F"/>
    <w:rsid w:val="036E37C2"/>
    <w:rsid w:val="03746F87"/>
    <w:rsid w:val="03790E7C"/>
    <w:rsid w:val="03814F5B"/>
    <w:rsid w:val="038B3141"/>
    <w:rsid w:val="038B5426"/>
    <w:rsid w:val="03A77DFA"/>
    <w:rsid w:val="03B339B1"/>
    <w:rsid w:val="03C05350"/>
    <w:rsid w:val="03C1287B"/>
    <w:rsid w:val="03C36B0E"/>
    <w:rsid w:val="03C528EA"/>
    <w:rsid w:val="03CF67FA"/>
    <w:rsid w:val="03D3216E"/>
    <w:rsid w:val="03E358F3"/>
    <w:rsid w:val="03E84DE8"/>
    <w:rsid w:val="04030035"/>
    <w:rsid w:val="04251A4C"/>
    <w:rsid w:val="042D2E97"/>
    <w:rsid w:val="042D55B5"/>
    <w:rsid w:val="04305EA0"/>
    <w:rsid w:val="043865BF"/>
    <w:rsid w:val="044C78D8"/>
    <w:rsid w:val="04526036"/>
    <w:rsid w:val="04537B11"/>
    <w:rsid w:val="04684A28"/>
    <w:rsid w:val="046C0EAE"/>
    <w:rsid w:val="04782230"/>
    <w:rsid w:val="0479507E"/>
    <w:rsid w:val="04894975"/>
    <w:rsid w:val="04B14B03"/>
    <w:rsid w:val="04DA1A87"/>
    <w:rsid w:val="04DE2DA3"/>
    <w:rsid w:val="04DE4981"/>
    <w:rsid w:val="04EB6DF8"/>
    <w:rsid w:val="04FF1C94"/>
    <w:rsid w:val="04FF7D5A"/>
    <w:rsid w:val="0502349F"/>
    <w:rsid w:val="050845E3"/>
    <w:rsid w:val="050E7487"/>
    <w:rsid w:val="05161D2D"/>
    <w:rsid w:val="0522500E"/>
    <w:rsid w:val="052E568F"/>
    <w:rsid w:val="053973F0"/>
    <w:rsid w:val="053B7051"/>
    <w:rsid w:val="053E65E7"/>
    <w:rsid w:val="0555228E"/>
    <w:rsid w:val="057D1D66"/>
    <w:rsid w:val="059D265F"/>
    <w:rsid w:val="05B11403"/>
    <w:rsid w:val="05B40A94"/>
    <w:rsid w:val="05B92EC1"/>
    <w:rsid w:val="05DC58F7"/>
    <w:rsid w:val="05E078B3"/>
    <w:rsid w:val="05EE6827"/>
    <w:rsid w:val="0601277E"/>
    <w:rsid w:val="060C5AED"/>
    <w:rsid w:val="060F0DB7"/>
    <w:rsid w:val="06103146"/>
    <w:rsid w:val="06172561"/>
    <w:rsid w:val="061E54DA"/>
    <w:rsid w:val="061E5E22"/>
    <w:rsid w:val="06460B91"/>
    <w:rsid w:val="06515D23"/>
    <w:rsid w:val="0654187C"/>
    <w:rsid w:val="065475DE"/>
    <w:rsid w:val="06556C03"/>
    <w:rsid w:val="06782F84"/>
    <w:rsid w:val="067C28D6"/>
    <w:rsid w:val="06860017"/>
    <w:rsid w:val="068E06BC"/>
    <w:rsid w:val="069201CB"/>
    <w:rsid w:val="06956E2E"/>
    <w:rsid w:val="06B741D9"/>
    <w:rsid w:val="06C457B6"/>
    <w:rsid w:val="06CD4A70"/>
    <w:rsid w:val="06DC6D55"/>
    <w:rsid w:val="06DF4C13"/>
    <w:rsid w:val="06E7678C"/>
    <w:rsid w:val="06F42A88"/>
    <w:rsid w:val="06F801C0"/>
    <w:rsid w:val="07047E89"/>
    <w:rsid w:val="071C13A8"/>
    <w:rsid w:val="073D143C"/>
    <w:rsid w:val="074855FD"/>
    <w:rsid w:val="07627CA0"/>
    <w:rsid w:val="076319C4"/>
    <w:rsid w:val="076925D2"/>
    <w:rsid w:val="077241E3"/>
    <w:rsid w:val="078C5933"/>
    <w:rsid w:val="078D336C"/>
    <w:rsid w:val="07971B3F"/>
    <w:rsid w:val="07983294"/>
    <w:rsid w:val="07A5677E"/>
    <w:rsid w:val="07B51934"/>
    <w:rsid w:val="07B9290D"/>
    <w:rsid w:val="07BE52B9"/>
    <w:rsid w:val="07C55A1A"/>
    <w:rsid w:val="07D57946"/>
    <w:rsid w:val="07E230F5"/>
    <w:rsid w:val="07E813FD"/>
    <w:rsid w:val="07ED524D"/>
    <w:rsid w:val="07EE4B03"/>
    <w:rsid w:val="080124E3"/>
    <w:rsid w:val="080C7FA0"/>
    <w:rsid w:val="08106C28"/>
    <w:rsid w:val="08193C24"/>
    <w:rsid w:val="08341060"/>
    <w:rsid w:val="085F6A82"/>
    <w:rsid w:val="08604F33"/>
    <w:rsid w:val="08787FF0"/>
    <w:rsid w:val="0889002B"/>
    <w:rsid w:val="089D3E53"/>
    <w:rsid w:val="08A44DA6"/>
    <w:rsid w:val="08AA245A"/>
    <w:rsid w:val="08B76AC7"/>
    <w:rsid w:val="08BA6E24"/>
    <w:rsid w:val="08C562FD"/>
    <w:rsid w:val="08CA27B1"/>
    <w:rsid w:val="08E916DF"/>
    <w:rsid w:val="08F473EA"/>
    <w:rsid w:val="08FC0AA5"/>
    <w:rsid w:val="08FC49EE"/>
    <w:rsid w:val="09160AF0"/>
    <w:rsid w:val="09306537"/>
    <w:rsid w:val="09355076"/>
    <w:rsid w:val="09392119"/>
    <w:rsid w:val="09445E95"/>
    <w:rsid w:val="094F6DB2"/>
    <w:rsid w:val="09543B3B"/>
    <w:rsid w:val="09600FBD"/>
    <w:rsid w:val="09657952"/>
    <w:rsid w:val="098143BC"/>
    <w:rsid w:val="098500F1"/>
    <w:rsid w:val="09954890"/>
    <w:rsid w:val="09BD407A"/>
    <w:rsid w:val="09DA0E26"/>
    <w:rsid w:val="09E55691"/>
    <w:rsid w:val="09EA4DBF"/>
    <w:rsid w:val="09F67CD5"/>
    <w:rsid w:val="0A054821"/>
    <w:rsid w:val="0A0835C8"/>
    <w:rsid w:val="0A0B04F0"/>
    <w:rsid w:val="0A12566D"/>
    <w:rsid w:val="0A145721"/>
    <w:rsid w:val="0A2E6264"/>
    <w:rsid w:val="0A355EAA"/>
    <w:rsid w:val="0A3708FF"/>
    <w:rsid w:val="0A3B01F9"/>
    <w:rsid w:val="0A3F0488"/>
    <w:rsid w:val="0A402A36"/>
    <w:rsid w:val="0A4236A3"/>
    <w:rsid w:val="0A646846"/>
    <w:rsid w:val="0A8251CA"/>
    <w:rsid w:val="0A8828AB"/>
    <w:rsid w:val="0A927DC1"/>
    <w:rsid w:val="0A9B4F7F"/>
    <w:rsid w:val="0A9C263A"/>
    <w:rsid w:val="0A9E3D3D"/>
    <w:rsid w:val="0AA077E0"/>
    <w:rsid w:val="0ABA0798"/>
    <w:rsid w:val="0AC008AD"/>
    <w:rsid w:val="0AC01F88"/>
    <w:rsid w:val="0AC0212C"/>
    <w:rsid w:val="0AD542C1"/>
    <w:rsid w:val="0ADB313D"/>
    <w:rsid w:val="0ADD5A20"/>
    <w:rsid w:val="0AE10FD9"/>
    <w:rsid w:val="0AF13898"/>
    <w:rsid w:val="0AFB3228"/>
    <w:rsid w:val="0AFC6C07"/>
    <w:rsid w:val="0AFF4BF3"/>
    <w:rsid w:val="0B02250E"/>
    <w:rsid w:val="0B0F025C"/>
    <w:rsid w:val="0B1A6333"/>
    <w:rsid w:val="0B2713F4"/>
    <w:rsid w:val="0B3D701F"/>
    <w:rsid w:val="0B3E7DD7"/>
    <w:rsid w:val="0B561995"/>
    <w:rsid w:val="0B5C2C2A"/>
    <w:rsid w:val="0B5F5C5C"/>
    <w:rsid w:val="0B665E0A"/>
    <w:rsid w:val="0B680CC0"/>
    <w:rsid w:val="0B7A2D49"/>
    <w:rsid w:val="0B822A65"/>
    <w:rsid w:val="0B847B39"/>
    <w:rsid w:val="0B8B1442"/>
    <w:rsid w:val="0B9E71DF"/>
    <w:rsid w:val="0BAE6422"/>
    <w:rsid w:val="0BB524B8"/>
    <w:rsid w:val="0BB756DF"/>
    <w:rsid w:val="0BC63DB2"/>
    <w:rsid w:val="0BCC4043"/>
    <w:rsid w:val="0BCC4B6A"/>
    <w:rsid w:val="0BEA2B11"/>
    <w:rsid w:val="0C1E494F"/>
    <w:rsid w:val="0C2946BF"/>
    <w:rsid w:val="0C3427D0"/>
    <w:rsid w:val="0C4261B7"/>
    <w:rsid w:val="0C43327D"/>
    <w:rsid w:val="0C4426AF"/>
    <w:rsid w:val="0C4577EC"/>
    <w:rsid w:val="0C5C6396"/>
    <w:rsid w:val="0C63431B"/>
    <w:rsid w:val="0C650A20"/>
    <w:rsid w:val="0C6E11B8"/>
    <w:rsid w:val="0C723CD1"/>
    <w:rsid w:val="0C8B63A3"/>
    <w:rsid w:val="0C8D7DA5"/>
    <w:rsid w:val="0CB94808"/>
    <w:rsid w:val="0CC37BC2"/>
    <w:rsid w:val="0CD4795B"/>
    <w:rsid w:val="0CD87ABE"/>
    <w:rsid w:val="0CD97D2E"/>
    <w:rsid w:val="0CE26C42"/>
    <w:rsid w:val="0CE76B48"/>
    <w:rsid w:val="0CEB4AD5"/>
    <w:rsid w:val="0CEB5DBE"/>
    <w:rsid w:val="0CFB523A"/>
    <w:rsid w:val="0D1B1E9C"/>
    <w:rsid w:val="0D4B44A1"/>
    <w:rsid w:val="0D6811B4"/>
    <w:rsid w:val="0D6E2620"/>
    <w:rsid w:val="0D704E21"/>
    <w:rsid w:val="0D7C083C"/>
    <w:rsid w:val="0D7F48FE"/>
    <w:rsid w:val="0D880496"/>
    <w:rsid w:val="0D883C88"/>
    <w:rsid w:val="0D936E72"/>
    <w:rsid w:val="0D966BF7"/>
    <w:rsid w:val="0DBE2BFD"/>
    <w:rsid w:val="0DCC3AE8"/>
    <w:rsid w:val="0DD87842"/>
    <w:rsid w:val="0DF202E1"/>
    <w:rsid w:val="0DF53CE3"/>
    <w:rsid w:val="0E0961C5"/>
    <w:rsid w:val="0E147898"/>
    <w:rsid w:val="0E2F216B"/>
    <w:rsid w:val="0E3352C6"/>
    <w:rsid w:val="0E6271DF"/>
    <w:rsid w:val="0E81568A"/>
    <w:rsid w:val="0E942250"/>
    <w:rsid w:val="0E963344"/>
    <w:rsid w:val="0E9E6E00"/>
    <w:rsid w:val="0EA40C1C"/>
    <w:rsid w:val="0EA76476"/>
    <w:rsid w:val="0ECE4E4A"/>
    <w:rsid w:val="0EEC6F1D"/>
    <w:rsid w:val="0EEE2748"/>
    <w:rsid w:val="0F103291"/>
    <w:rsid w:val="0F1D498B"/>
    <w:rsid w:val="0F300E5C"/>
    <w:rsid w:val="0F337178"/>
    <w:rsid w:val="0F3B15FC"/>
    <w:rsid w:val="0F41022A"/>
    <w:rsid w:val="0F60682C"/>
    <w:rsid w:val="0F6763D9"/>
    <w:rsid w:val="0F715B2B"/>
    <w:rsid w:val="0F764270"/>
    <w:rsid w:val="0F7F273F"/>
    <w:rsid w:val="0F8418ED"/>
    <w:rsid w:val="0F957B47"/>
    <w:rsid w:val="0F98796C"/>
    <w:rsid w:val="0F9F6FA4"/>
    <w:rsid w:val="0FA65D5C"/>
    <w:rsid w:val="0FAB4CF6"/>
    <w:rsid w:val="0FAD33DA"/>
    <w:rsid w:val="0FBE2A42"/>
    <w:rsid w:val="0FC17CCE"/>
    <w:rsid w:val="0FC424B9"/>
    <w:rsid w:val="0FC50738"/>
    <w:rsid w:val="0FD70565"/>
    <w:rsid w:val="0FD87DAE"/>
    <w:rsid w:val="0FEC680C"/>
    <w:rsid w:val="10007AD6"/>
    <w:rsid w:val="101B1E8A"/>
    <w:rsid w:val="101C4A03"/>
    <w:rsid w:val="101D0C86"/>
    <w:rsid w:val="104503BD"/>
    <w:rsid w:val="104A023B"/>
    <w:rsid w:val="10505F3B"/>
    <w:rsid w:val="10552A25"/>
    <w:rsid w:val="106D2686"/>
    <w:rsid w:val="106D3A49"/>
    <w:rsid w:val="107C3E2C"/>
    <w:rsid w:val="107D41AE"/>
    <w:rsid w:val="108C2479"/>
    <w:rsid w:val="10956B24"/>
    <w:rsid w:val="10A62262"/>
    <w:rsid w:val="10AB531B"/>
    <w:rsid w:val="10C715C5"/>
    <w:rsid w:val="10D335EF"/>
    <w:rsid w:val="10E746EA"/>
    <w:rsid w:val="10E83FE0"/>
    <w:rsid w:val="10EC3168"/>
    <w:rsid w:val="10F52718"/>
    <w:rsid w:val="114028DC"/>
    <w:rsid w:val="115B17DF"/>
    <w:rsid w:val="116F1EB0"/>
    <w:rsid w:val="117B1D6A"/>
    <w:rsid w:val="117C2D9D"/>
    <w:rsid w:val="117F159E"/>
    <w:rsid w:val="11821DC9"/>
    <w:rsid w:val="11827835"/>
    <w:rsid w:val="11921373"/>
    <w:rsid w:val="119D7849"/>
    <w:rsid w:val="11A658F4"/>
    <w:rsid w:val="11C67B8F"/>
    <w:rsid w:val="11CE730E"/>
    <w:rsid w:val="11D815C4"/>
    <w:rsid w:val="11E57D4F"/>
    <w:rsid w:val="11E8623C"/>
    <w:rsid w:val="11F92DAB"/>
    <w:rsid w:val="11FC38D5"/>
    <w:rsid w:val="1210682D"/>
    <w:rsid w:val="121705EA"/>
    <w:rsid w:val="122637A4"/>
    <w:rsid w:val="123A05DB"/>
    <w:rsid w:val="124240B9"/>
    <w:rsid w:val="124B19A2"/>
    <w:rsid w:val="124D0988"/>
    <w:rsid w:val="12680E73"/>
    <w:rsid w:val="126B58C3"/>
    <w:rsid w:val="12763466"/>
    <w:rsid w:val="127E5AA6"/>
    <w:rsid w:val="128B2749"/>
    <w:rsid w:val="12922260"/>
    <w:rsid w:val="129811DB"/>
    <w:rsid w:val="129937EE"/>
    <w:rsid w:val="129E6282"/>
    <w:rsid w:val="12AB7A32"/>
    <w:rsid w:val="12BB6535"/>
    <w:rsid w:val="12C7312B"/>
    <w:rsid w:val="12D16E53"/>
    <w:rsid w:val="12D22971"/>
    <w:rsid w:val="12D85654"/>
    <w:rsid w:val="12DF4A87"/>
    <w:rsid w:val="12EE5106"/>
    <w:rsid w:val="1307341C"/>
    <w:rsid w:val="130B6F16"/>
    <w:rsid w:val="130E3629"/>
    <w:rsid w:val="13185A9A"/>
    <w:rsid w:val="131B39DD"/>
    <w:rsid w:val="13283BA4"/>
    <w:rsid w:val="13332F77"/>
    <w:rsid w:val="13334E1C"/>
    <w:rsid w:val="13346EE4"/>
    <w:rsid w:val="13384952"/>
    <w:rsid w:val="1355107F"/>
    <w:rsid w:val="135D4D2E"/>
    <w:rsid w:val="135F558A"/>
    <w:rsid w:val="1366638D"/>
    <w:rsid w:val="136D76E8"/>
    <w:rsid w:val="137266E0"/>
    <w:rsid w:val="138776C1"/>
    <w:rsid w:val="139C0084"/>
    <w:rsid w:val="13AA5FA1"/>
    <w:rsid w:val="13C20262"/>
    <w:rsid w:val="13D024B3"/>
    <w:rsid w:val="13D115EF"/>
    <w:rsid w:val="13D86A45"/>
    <w:rsid w:val="13DD445E"/>
    <w:rsid w:val="13FD073F"/>
    <w:rsid w:val="140171D9"/>
    <w:rsid w:val="1405674E"/>
    <w:rsid w:val="140815BB"/>
    <w:rsid w:val="14087FC1"/>
    <w:rsid w:val="14095006"/>
    <w:rsid w:val="14103385"/>
    <w:rsid w:val="141C71BE"/>
    <w:rsid w:val="141E583B"/>
    <w:rsid w:val="1424615D"/>
    <w:rsid w:val="142C143A"/>
    <w:rsid w:val="142E1345"/>
    <w:rsid w:val="145103FA"/>
    <w:rsid w:val="145F07C7"/>
    <w:rsid w:val="146C5189"/>
    <w:rsid w:val="146F1089"/>
    <w:rsid w:val="14816B50"/>
    <w:rsid w:val="148313F4"/>
    <w:rsid w:val="148418A5"/>
    <w:rsid w:val="149009FB"/>
    <w:rsid w:val="14934F1A"/>
    <w:rsid w:val="149559C4"/>
    <w:rsid w:val="14AC0C32"/>
    <w:rsid w:val="14B10CF9"/>
    <w:rsid w:val="14C45576"/>
    <w:rsid w:val="14C76D6C"/>
    <w:rsid w:val="14DA3DA1"/>
    <w:rsid w:val="14DC510B"/>
    <w:rsid w:val="14DD0F74"/>
    <w:rsid w:val="14E60B42"/>
    <w:rsid w:val="14EA1C4D"/>
    <w:rsid w:val="14F45291"/>
    <w:rsid w:val="150F7C33"/>
    <w:rsid w:val="1515004B"/>
    <w:rsid w:val="151C2398"/>
    <w:rsid w:val="15207BBA"/>
    <w:rsid w:val="152F4E1B"/>
    <w:rsid w:val="15301B49"/>
    <w:rsid w:val="1543305E"/>
    <w:rsid w:val="154D342A"/>
    <w:rsid w:val="1559587F"/>
    <w:rsid w:val="1574662E"/>
    <w:rsid w:val="15751882"/>
    <w:rsid w:val="1575191B"/>
    <w:rsid w:val="157818C6"/>
    <w:rsid w:val="157B08C1"/>
    <w:rsid w:val="159F73BB"/>
    <w:rsid w:val="15B03F28"/>
    <w:rsid w:val="15E30A80"/>
    <w:rsid w:val="1608480E"/>
    <w:rsid w:val="160D1A98"/>
    <w:rsid w:val="161C1C58"/>
    <w:rsid w:val="162F7556"/>
    <w:rsid w:val="16410A26"/>
    <w:rsid w:val="16413A3A"/>
    <w:rsid w:val="1644500C"/>
    <w:rsid w:val="16461A95"/>
    <w:rsid w:val="16506BD3"/>
    <w:rsid w:val="16594F06"/>
    <w:rsid w:val="166F5E80"/>
    <w:rsid w:val="16730FDB"/>
    <w:rsid w:val="16766A92"/>
    <w:rsid w:val="167A52A9"/>
    <w:rsid w:val="167B7B40"/>
    <w:rsid w:val="167C6594"/>
    <w:rsid w:val="16866882"/>
    <w:rsid w:val="168F69F2"/>
    <w:rsid w:val="16913F69"/>
    <w:rsid w:val="169C7FDE"/>
    <w:rsid w:val="16A4319F"/>
    <w:rsid w:val="16A8240B"/>
    <w:rsid w:val="16AC4DDB"/>
    <w:rsid w:val="16AE2FE3"/>
    <w:rsid w:val="16B23908"/>
    <w:rsid w:val="16B4400E"/>
    <w:rsid w:val="16C739DF"/>
    <w:rsid w:val="16C86CDB"/>
    <w:rsid w:val="16D5401D"/>
    <w:rsid w:val="16DD3B26"/>
    <w:rsid w:val="16EB6E00"/>
    <w:rsid w:val="16FD2447"/>
    <w:rsid w:val="1712339A"/>
    <w:rsid w:val="171D6910"/>
    <w:rsid w:val="171E63FC"/>
    <w:rsid w:val="1722504D"/>
    <w:rsid w:val="1738730F"/>
    <w:rsid w:val="17416499"/>
    <w:rsid w:val="17481B81"/>
    <w:rsid w:val="17481E8B"/>
    <w:rsid w:val="175007ED"/>
    <w:rsid w:val="176B45C6"/>
    <w:rsid w:val="176C447F"/>
    <w:rsid w:val="17850F99"/>
    <w:rsid w:val="17875303"/>
    <w:rsid w:val="1793626E"/>
    <w:rsid w:val="17937F5D"/>
    <w:rsid w:val="17991452"/>
    <w:rsid w:val="17A875F5"/>
    <w:rsid w:val="17B5256D"/>
    <w:rsid w:val="17B92501"/>
    <w:rsid w:val="17E65848"/>
    <w:rsid w:val="17E66DD8"/>
    <w:rsid w:val="17E84839"/>
    <w:rsid w:val="17EE1403"/>
    <w:rsid w:val="17F25234"/>
    <w:rsid w:val="17FD061B"/>
    <w:rsid w:val="17FF6314"/>
    <w:rsid w:val="18005F41"/>
    <w:rsid w:val="18025414"/>
    <w:rsid w:val="18171305"/>
    <w:rsid w:val="181822DE"/>
    <w:rsid w:val="18334194"/>
    <w:rsid w:val="1835150C"/>
    <w:rsid w:val="183E1D37"/>
    <w:rsid w:val="184D0787"/>
    <w:rsid w:val="185D1883"/>
    <w:rsid w:val="18812331"/>
    <w:rsid w:val="18816F1C"/>
    <w:rsid w:val="18853F3E"/>
    <w:rsid w:val="18956393"/>
    <w:rsid w:val="1899393B"/>
    <w:rsid w:val="18A8582C"/>
    <w:rsid w:val="18B50543"/>
    <w:rsid w:val="18CA40C3"/>
    <w:rsid w:val="18CD7A02"/>
    <w:rsid w:val="18CE2CF6"/>
    <w:rsid w:val="19001FFC"/>
    <w:rsid w:val="190E2B4A"/>
    <w:rsid w:val="19256D7A"/>
    <w:rsid w:val="19287518"/>
    <w:rsid w:val="193275C2"/>
    <w:rsid w:val="19663168"/>
    <w:rsid w:val="197724BD"/>
    <w:rsid w:val="19786B0A"/>
    <w:rsid w:val="199A2059"/>
    <w:rsid w:val="19A04230"/>
    <w:rsid w:val="19B46E10"/>
    <w:rsid w:val="19C456C1"/>
    <w:rsid w:val="19C75C49"/>
    <w:rsid w:val="19D917D0"/>
    <w:rsid w:val="19DB4444"/>
    <w:rsid w:val="19F061A1"/>
    <w:rsid w:val="19F21092"/>
    <w:rsid w:val="1A054259"/>
    <w:rsid w:val="1A081816"/>
    <w:rsid w:val="1A0C5680"/>
    <w:rsid w:val="1A135407"/>
    <w:rsid w:val="1A165171"/>
    <w:rsid w:val="1A1C0EE4"/>
    <w:rsid w:val="1A412D03"/>
    <w:rsid w:val="1A4858FF"/>
    <w:rsid w:val="1A4C698A"/>
    <w:rsid w:val="1A4E1C07"/>
    <w:rsid w:val="1A5E4B5A"/>
    <w:rsid w:val="1A672B1C"/>
    <w:rsid w:val="1A685DCA"/>
    <w:rsid w:val="1A8301C0"/>
    <w:rsid w:val="1A872248"/>
    <w:rsid w:val="1A9B2279"/>
    <w:rsid w:val="1A9E6232"/>
    <w:rsid w:val="1AA57BA7"/>
    <w:rsid w:val="1AA74D3D"/>
    <w:rsid w:val="1AB34DB4"/>
    <w:rsid w:val="1AB613FD"/>
    <w:rsid w:val="1ABC1C63"/>
    <w:rsid w:val="1ACF5EB8"/>
    <w:rsid w:val="1AD26086"/>
    <w:rsid w:val="1ADD5ACE"/>
    <w:rsid w:val="1AE013F8"/>
    <w:rsid w:val="1AE8570C"/>
    <w:rsid w:val="1AFB06A3"/>
    <w:rsid w:val="1B061AB0"/>
    <w:rsid w:val="1B0B77C7"/>
    <w:rsid w:val="1B0F13B2"/>
    <w:rsid w:val="1B0F19AE"/>
    <w:rsid w:val="1B1C721D"/>
    <w:rsid w:val="1B2160BB"/>
    <w:rsid w:val="1B3637AD"/>
    <w:rsid w:val="1B3E0DB5"/>
    <w:rsid w:val="1B454C94"/>
    <w:rsid w:val="1B531C82"/>
    <w:rsid w:val="1B6C0DF0"/>
    <w:rsid w:val="1B7F6005"/>
    <w:rsid w:val="1B8C2265"/>
    <w:rsid w:val="1B9C269A"/>
    <w:rsid w:val="1B9E64C5"/>
    <w:rsid w:val="1B9E6D4C"/>
    <w:rsid w:val="1BA82984"/>
    <w:rsid w:val="1BBD43BA"/>
    <w:rsid w:val="1BC01115"/>
    <w:rsid w:val="1BC44015"/>
    <w:rsid w:val="1BCA6284"/>
    <w:rsid w:val="1BE307C9"/>
    <w:rsid w:val="1BF151D9"/>
    <w:rsid w:val="1BFE5FF9"/>
    <w:rsid w:val="1C013494"/>
    <w:rsid w:val="1C053414"/>
    <w:rsid w:val="1C132CB9"/>
    <w:rsid w:val="1C1708A6"/>
    <w:rsid w:val="1C273D33"/>
    <w:rsid w:val="1C334AB7"/>
    <w:rsid w:val="1C4032AB"/>
    <w:rsid w:val="1C4672ED"/>
    <w:rsid w:val="1C467AB6"/>
    <w:rsid w:val="1C5D63D2"/>
    <w:rsid w:val="1C6277A9"/>
    <w:rsid w:val="1C7F54CE"/>
    <w:rsid w:val="1C7F743F"/>
    <w:rsid w:val="1C8C4AA9"/>
    <w:rsid w:val="1C8C604B"/>
    <w:rsid w:val="1C92160B"/>
    <w:rsid w:val="1C973EEF"/>
    <w:rsid w:val="1CA03243"/>
    <w:rsid w:val="1CAF5DB2"/>
    <w:rsid w:val="1CB51D8F"/>
    <w:rsid w:val="1CCC26CA"/>
    <w:rsid w:val="1CD2156B"/>
    <w:rsid w:val="1CD41743"/>
    <w:rsid w:val="1CD44D3D"/>
    <w:rsid w:val="1CE45EF5"/>
    <w:rsid w:val="1CE615C9"/>
    <w:rsid w:val="1D037029"/>
    <w:rsid w:val="1D0E6199"/>
    <w:rsid w:val="1D3305FF"/>
    <w:rsid w:val="1D395282"/>
    <w:rsid w:val="1D5F5386"/>
    <w:rsid w:val="1D7072CE"/>
    <w:rsid w:val="1D794A16"/>
    <w:rsid w:val="1D7F2C5A"/>
    <w:rsid w:val="1D9E30A9"/>
    <w:rsid w:val="1DAB1006"/>
    <w:rsid w:val="1DB33C11"/>
    <w:rsid w:val="1DC65562"/>
    <w:rsid w:val="1DE94164"/>
    <w:rsid w:val="1DEE1B11"/>
    <w:rsid w:val="1DF114AC"/>
    <w:rsid w:val="1E164B52"/>
    <w:rsid w:val="1E273844"/>
    <w:rsid w:val="1E2F243E"/>
    <w:rsid w:val="1E3B4F6B"/>
    <w:rsid w:val="1E4152B2"/>
    <w:rsid w:val="1E455D19"/>
    <w:rsid w:val="1E595CAF"/>
    <w:rsid w:val="1E6607F9"/>
    <w:rsid w:val="1E805396"/>
    <w:rsid w:val="1E884F62"/>
    <w:rsid w:val="1E9B71F4"/>
    <w:rsid w:val="1E9D6342"/>
    <w:rsid w:val="1E9D6D15"/>
    <w:rsid w:val="1EA77730"/>
    <w:rsid w:val="1EC36E9D"/>
    <w:rsid w:val="1EE25FDD"/>
    <w:rsid w:val="1EF5103F"/>
    <w:rsid w:val="1EFF621F"/>
    <w:rsid w:val="1F090F9B"/>
    <w:rsid w:val="1F0E5D6B"/>
    <w:rsid w:val="1F224CC7"/>
    <w:rsid w:val="1F3E662A"/>
    <w:rsid w:val="1F4F2219"/>
    <w:rsid w:val="1F682942"/>
    <w:rsid w:val="1F721405"/>
    <w:rsid w:val="1F935819"/>
    <w:rsid w:val="1FA455F7"/>
    <w:rsid w:val="1FA6556D"/>
    <w:rsid w:val="1FAF2571"/>
    <w:rsid w:val="1FC55EDA"/>
    <w:rsid w:val="1FCE593C"/>
    <w:rsid w:val="1FD57778"/>
    <w:rsid w:val="1FE312AC"/>
    <w:rsid w:val="1FE47611"/>
    <w:rsid w:val="1FEC45B5"/>
    <w:rsid w:val="1FEC5915"/>
    <w:rsid w:val="1FED32EF"/>
    <w:rsid w:val="1FF86758"/>
    <w:rsid w:val="1FFB7487"/>
    <w:rsid w:val="20316747"/>
    <w:rsid w:val="20446081"/>
    <w:rsid w:val="204852AD"/>
    <w:rsid w:val="204E6676"/>
    <w:rsid w:val="20540770"/>
    <w:rsid w:val="205A5AA0"/>
    <w:rsid w:val="2061263D"/>
    <w:rsid w:val="206B01D0"/>
    <w:rsid w:val="20773A28"/>
    <w:rsid w:val="208574F4"/>
    <w:rsid w:val="208C4449"/>
    <w:rsid w:val="208F6BAF"/>
    <w:rsid w:val="20A462BA"/>
    <w:rsid w:val="20B12F86"/>
    <w:rsid w:val="20BF2AAC"/>
    <w:rsid w:val="20C849C7"/>
    <w:rsid w:val="20DB0471"/>
    <w:rsid w:val="20DF66D2"/>
    <w:rsid w:val="20EC3F2E"/>
    <w:rsid w:val="20EC7C3E"/>
    <w:rsid w:val="210548E9"/>
    <w:rsid w:val="21124D15"/>
    <w:rsid w:val="212B7662"/>
    <w:rsid w:val="213E7119"/>
    <w:rsid w:val="21530058"/>
    <w:rsid w:val="21810744"/>
    <w:rsid w:val="218D6EF5"/>
    <w:rsid w:val="2195668B"/>
    <w:rsid w:val="219F69EC"/>
    <w:rsid w:val="21A130EA"/>
    <w:rsid w:val="21C267BF"/>
    <w:rsid w:val="21CD6BCD"/>
    <w:rsid w:val="21CE6067"/>
    <w:rsid w:val="21CF439A"/>
    <w:rsid w:val="21D90BA2"/>
    <w:rsid w:val="21E57209"/>
    <w:rsid w:val="21EA1BF2"/>
    <w:rsid w:val="21F00127"/>
    <w:rsid w:val="21F620DA"/>
    <w:rsid w:val="220F292E"/>
    <w:rsid w:val="221D2FA3"/>
    <w:rsid w:val="2226635F"/>
    <w:rsid w:val="222D4F0B"/>
    <w:rsid w:val="223D7545"/>
    <w:rsid w:val="22411D14"/>
    <w:rsid w:val="22423BE1"/>
    <w:rsid w:val="22454449"/>
    <w:rsid w:val="224936EF"/>
    <w:rsid w:val="22500810"/>
    <w:rsid w:val="226347BD"/>
    <w:rsid w:val="226618E4"/>
    <w:rsid w:val="22682935"/>
    <w:rsid w:val="226E1062"/>
    <w:rsid w:val="228A4698"/>
    <w:rsid w:val="22925971"/>
    <w:rsid w:val="22931139"/>
    <w:rsid w:val="22945167"/>
    <w:rsid w:val="22A55CD5"/>
    <w:rsid w:val="22C41748"/>
    <w:rsid w:val="22C74EE2"/>
    <w:rsid w:val="22CB6237"/>
    <w:rsid w:val="22CD14B5"/>
    <w:rsid w:val="22E02C6E"/>
    <w:rsid w:val="22E04FF4"/>
    <w:rsid w:val="22E1121B"/>
    <w:rsid w:val="22EA4C70"/>
    <w:rsid w:val="22F75251"/>
    <w:rsid w:val="22F86F75"/>
    <w:rsid w:val="22FB4D32"/>
    <w:rsid w:val="22FE2955"/>
    <w:rsid w:val="23131055"/>
    <w:rsid w:val="23144F30"/>
    <w:rsid w:val="233C6F76"/>
    <w:rsid w:val="234449F5"/>
    <w:rsid w:val="23536618"/>
    <w:rsid w:val="23621054"/>
    <w:rsid w:val="23816932"/>
    <w:rsid w:val="23826BC9"/>
    <w:rsid w:val="239C062C"/>
    <w:rsid w:val="23A36853"/>
    <w:rsid w:val="23A9484E"/>
    <w:rsid w:val="23AF7516"/>
    <w:rsid w:val="23B32F98"/>
    <w:rsid w:val="23B84268"/>
    <w:rsid w:val="23C34A75"/>
    <w:rsid w:val="23D17D7B"/>
    <w:rsid w:val="23D36D91"/>
    <w:rsid w:val="23F70BA5"/>
    <w:rsid w:val="23F93D0D"/>
    <w:rsid w:val="2405417E"/>
    <w:rsid w:val="241B5C62"/>
    <w:rsid w:val="241B7BAA"/>
    <w:rsid w:val="24211620"/>
    <w:rsid w:val="24222017"/>
    <w:rsid w:val="24226032"/>
    <w:rsid w:val="2458381E"/>
    <w:rsid w:val="245872F9"/>
    <w:rsid w:val="245943D9"/>
    <w:rsid w:val="245E6B64"/>
    <w:rsid w:val="2463385E"/>
    <w:rsid w:val="24687F28"/>
    <w:rsid w:val="247534C1"/>
    <w:rsid w:val="24965594"/>
    <w:rsid w:val="24967323"/>
    <w:rsid w:val="249D5FC8"/>
    <w:rsid w:val="24A1538E"/>
    <w:rsid w:val="24B9450F"/>
    <w:rsid w:val="24C83F94"/>
    <w:rsid w:val="24F60CDA"/>
    <w:rsid w:val="24FE42EB"/>
    <w:rsid w:val="25092415"/>
    <w:rsid w:val="250D26AB"/>
    <w:rsid w:val="250D450C"/>
    <w:rsid w:val="25134332"/>
    <w:rsid w:val="25141A5B"/>
    <w:rsid w:val="2521546A"/>
    <w:rsid w:val="252A2BA6"/>
    <w:rsid w:val="252B49E0"/>
    <w:rsid w:val="254A35DD"/>
    <w:rsid w:val="25657E8F"/>
    <w:rsid w:val="25734B61"/>
    <w:rsid w:val="25806044"/>
    <w:rsid w:val="258166FB"/>
    <w:rsid w:val="25890254"/>
    <w:rsid w:val="258F6BC4"/>
    <w:rsid w:val="25965220"/>
    <w:rsid w:val="25975923"/>
    <w:rsid w:val="259A3D0A"/>
    <w:rsid w:val="259C4B04"/>
    <w:rsid w:val="25A95F3E"/>
    <w:rsid w:val="25A96B27"/>
    <w:rsid w:val="25B552F6"/>
    <w:rsid w:val="25BF6041"/>
    <w:rsid w:val="25C35718"/>
    <w:rsid w:val="25CF0252"/>
    <w:rsid w:val="25D0248E"/>
    <w:rsid w:val="25D61C5C"/>
    <w:rsid w:val="25F81D70"/>
    <w:rsid w:val="25FB5636"/>
    <w:rsid w:val="25FE58A9"/>
    <w:rsid w:val="26001A94"/>
    <w:rsid w:val="26070462"/>
    <w:rsid w:val="260D2C45"/>
    <w:rsid w:val="26395C92"/>
    <w:rsid w:val="26465DA0"/>
    <w:rsid w:val="266237C3"/>
    <w:rsid w:val="267550B9"/>
    <w:rsid w:val="26787B10"/>
    <w:rsid w:val="26924166"/>
    <w:rsid w:val="26B51005"/>
    <w:rsid w:val="26C472EC"/>
    <w:rsid w:val="26EC491A"/>
    <w:rsid w:val="26ED73E1"/>
    <w:rsid w:val="26F503CD"/>
    <w:rsid w:val="26FA031D"/>
    <w:rsid w:val="27036506"/>
    <w:rsid w:val="27047832"/>
    <w:rsid w:val="270D152E"/>
    <w:rsid w:val="27204B5D"/>
    <w:rsid w:val="272F31A0"/>
    <w:rsid w:val="27310CAC"/>
    <w:rsid w:val="27342901"/>
    <w:rsid w:val="27372A21"/>
    <w:rsid w:val="273D2762"/>
    <w:rsid w:val="27470B72"/>
    <w:rsid w:val="27525E32"/>
    <w:rsid w:val="2778582E"/>
    <w:rsid w:val="27806765"/>
    <w:rsid w:val="27832596"/>
    <w:rsid w:val="278C1620"/>
    <w:rsid w:val="279B1E53"/>
    <w:rsid w:val="27AA3521"/>
    <w:rsid w:val="27AA466A"/>
    <w:rsid w:val="27AB7429"/>
    <w:rsid w:val="27C32038"/>
    <w:rsid w:val="27C57B2B"/>
    <w:rsid w:val="27C72937"/>
    <w:rsid w:val="27C8029E"/>
    <w:rsid w:val="27CC78AC"/>
    <w:rsid w:val="27D86029"/>
    <w:rsid w:val="27DD45ED"/>
    <w:rsid w:val="27E3651B"/>
    <w:rsid w:val="27E864CC"/>
    <w:rsid w:val="27EC25E3"/>
    <w:rsid w:val="27ED0939"/>
    <w:rsid w:val="27F1498B"/>
    <w:rsid w:val="28027A71"/>
    <w:rsid w:val="281F4F67"/>
    <w:rsid w:val="28261909"/>
    <w:rsid w:val="28277050"/>
    <w:rsid w:val="282C0CA3"/>
    <w:rsid w:val="283744B4"/>
    <w:rsid w:val="28485D62"/>
    <w:rsid w:val="285560D7"/>
    <w:rsid w:val="28760CA0"/>
    <w:rsid w:val="287B218C"/>
    <w:rsid w:val="288A05DD"/>
    <w:rsid w:val="28937D89"/>
    <w:rsid w:val="28C96C14"/>
    <w:rsid w:val="28E138E3"/>
    <w:rsid w:val="28E74216"/>
    <w:rsid w:val="28E87EE4"/>
    <w:rsid w:val="2903396A"/>
    <w:rsid w:val="29053563"/>
    <w:rsid w:val="29390450"/>
    <w:rsid w:val="294E766A"/>
    <w:rsid w:val="2978319A"/>
    <w:rsid w:val="29897A2F"/>
    <w:rsid w:val="29984BC2"/>
    <w:rsid w:val="29A3014B"/>
    <w:rsid w:val="29A74CBD"/>
    <w:rsid w:val="29A80BF5"/>
    <w:rsid w:val="29AF306F"/>
    <w:rsid w:val="29B01C34"/>
    <w:rsid w:val="29B03073"/>
    <w:rsid w:val="29B16357"/>
    <w:rsid w:val="29BA0D88"/>
    <w:rsid w:val="29BB3E72"/>
    <w:rsid w:val="29CF32B2"/>
    <w:rsid w:val="29DE15A2"/>
    <w:rsid w:val="29E93C93"/>
    <w:rsid w:val="29EF3680"/>
    <w:rsid w:val="29EF424E"/>
    <w:rsid w:val="29FA7F26"/>
    <w:rsid w:val="2A166823"/>
    <w:rsid w:val="2A1C7CA6"/>
    <w:rsid w:val="2A24427C"/>
    <w:rsid w:val="2A2D01C6"/>
    <w:rsid w:val="2A337ED4"/>
    <w:rsid w:val="2A35650F"/>
    <w:rsid w:val="2A405845"/>
    <w:rsid w:val="2A4B2712"/>
    <w:rsid w:val="2A4D593F"/>
    <w:rsid w:val="2A6E31F8"/>
    <w:rsid w:val="2A785822"/>
    <w:rsid w:val="2A87174E"/>
    <w:rsid w:val="2A8A2F9C"/>
    <w:rsid w:val="2AAC5A06"/>
    <w:rsid w:val="2ABB0D8A"/>
    <w:rsid w:val="2ABB3D6F"/>
    <w:rsid w:val="2AC70B30"/>
    <w:rsid w:val="2ACC2AAF"/>
    <w:rsid w:val="2AD74744"/>
    <w:rsid w:val="2AD84ADD"/>
    <w:rsid w:val="2AD91AC2"/>
    <w:rsid w:val="2AE57C95"/>
    <w:rsid w:val="2AF35C8B"/>
    <w:rsid w:val="2AF974F0"/>
    <w:rsid w:val="2B0B0935"/>
    <w:rsid w:val="2B0C0EEE"/>
    <w:rsid w:val="2B132265"/>
    <w:rsid w:val="2B1F4608"/>
    <w:rsid w:val="2B214776"/>
    <w:rsid w:val="2B2843BE"/>
    <w:rsid w:val="2B2A7C76"/>
    <w:rsid w:val="2B313FC1"/>
    <w:rsid w:val="2B347C14"/>
    <w:rsid w:val="2B39348E"/>
    <w:rsid w:val="2B3B6967"/>
    <w:rsid w:val="2B437285"/>
    <w:rsid w:val="2B4D695C"/>
    <w:rsid w:val="2B514803"/>
    <w:rsid w:val="2B617C47"/>
    <w:rsid w:val="2B637D4B"/>
    <w:rsid w:val="2B6B1684"/>
    <w:rsid w:val="2B7B70BF"/>
    <w:rsid w:val="2B7F1380"/>
    <w:rsid w:val="2B853AF3"/>
    <w:rsid w:val="2B8B422C"/>
    <w:rsid w:val="2B8C05E8"/>
    <w:rsid w:val="2B8C1435"/>
    <w:rsid w:val="2B8C3CDC"/>
    <w:rsid w:val="2B9C0A67"/>
    <w:rsid w:val="2BA07D38"/>
    <w:rsid w:val="2BA77EA9"/>
    <w:rsid w:val="2BC40957"/>
    <w:rsid w:val="2BCB5DAA"/>
    <w:rsid w:val="2BD65380"/>
    <w:rsid w:val="2BDF344A"/>
    <w:rsid w:val="2BE725D0"/>
    <w:rsid w:val="2BF369B9"/>
    <w:rsid w:val="2BFC0A4A"/>
    <w:rsid w:val="2C094904"/>
    <w:rsid w:val="2C0E55A1"/>
    <w:rsid w:val="2C1205CA"/>
    <w:rsid w:val="2C26701C"/>
    <w:rsid w:val="2C3A7BF6"/>
    <w:rsid w:val="2C425BCE"/>
    <w:rsid w:val="2C44676A"/>
    <w:rsid w:val="2C484507"/>
    <w:rsid w:val="2C495C38"/>
    <w:rsid w:val="2C4A080C"/>
    <w:rsid w:val="2C54533B"/>
    <w:rsid w:val="2C591378"/>
    <w:rsid w:val="2C61413D"/>
    <w:rsid w:val="2C797A76"/>
    <w:rsid w:val="2C8F4862"/>
    <w:rsid w:val="2C9E5AC8"/>
    <w:rsid w:val="2CA2721B"/>
    <w:rsid w:val="2CAC6D87"/>
    <w:rsid w:val="2CAF613D"/>
    <w:rsid w:val="2CB600FC"/>
    <w:rsid w:val="2D026315"/>
    <w:rsid w:val="2D0764BD"/>
    <w:rsid w:val="2D0B3169"/>
    <w:rsid w:val="2D0D4219"/>
    <w:rsid w:val="2D2D2DE2"/>
    <w:rsid w:val="2D340E86"/>
    <w:rsid w:val="2D395427"/>
    <w:rsid w:val="2D3D0E02"/>
    <w:rsid w:val="2D5436FA"/>
    <w:rsid w:val="2D62469E"/>
    <w:rsid w:val="2D640CCE"/>
    <w:rsid w:val="2D6B40A9"/>
    <w:rsid w:val="2D8A3FA2"/>
    <w:rsid w:val="2D9767DC"/>
    <w:rsid w:val="2D980DDC"/>
    <w:rsid w:val="2D987372"/>
    <w:rsid w:val="2DA01941"/>
    <w:rsid w:val="2DAA2886"/>
    <w:rsid w:val="2DAF175B"/>
    <w:rsid w:val="2DC66A91"/>
    <w:rsid w:val="2DCE5F69"/>
    <w:rsid w:val="2DD846A6"/>
    <w:rsid w:val="2DDD4F0A"/>
    <w:rsid w:val="2E332A7F"/>
    <w:rsid w:val="2E33753D"/>
    <w:rsid w:val="2E34792A"/>
    <w:rsid w:val="2E3B1544"/>
    <w:rsid w:val="2E437E73"/>
    <w:rsid w:val="2E5034DC"/>
    <w:rsid w:val="2E5103D3"/>
    <w:rsid w:val="2E572AB9"/>
    <w:rsid w:val="2E612540"/>
    <w:rsid w:val="2E647831"/>
    <w:rsid w:val="2E7258DC"/>
    <w:rsid w:val="2E79458E"/>
    <w:rsid w:val="2E797A78"/>
    <w:rsid w:val="2E7C6A94"/>
    <w:rsid w:val="2E7F7FC6"/>
    <w:rsid w:val="2E8321A5"/>
    <w:rsid w:val="2E9F6D95"/>
    <w:rsid w:val="2EAE350B"/>
    <w:rsid w:val="2EB20A6C"/>
    <w:rsid w:val="2EBC2287"/>
    <w:rsid w:val="2EBE3DBF"/>
    <w:rsid w:val="2ECA3116"/>
    <w:rsid w:val="2EDD7896"/>
    <w:rsid w:val="2EEA6E65"/>
    <w:rsid w:val="2EEE59E8"/>
    <w:rsid w:val="2EF33C7C"/>
    <w:rsid w:val="2F00052B"/>
    <w:rsid w:val="2F0367CD"/>
    <w:rsid w:val="2F0E3804"/>
    <w:rsid w:val="2F1251F2"/>
    <w:rsid w:val="2F2D445E"/>
    <w:rsid w:val="2F4F6FBB"/>
    <w:rsid w:val="2F664E2B"/>
    <w:rsid w:val="2F6C0165"/>
    <w:rsid w:val="2F6C7BE3"/>
    <w:rsid w:val="2F783485"/>
    <w:rsid w:val="2F7F5C0B"/>
    <w:rsid w:val="2FA6492D"/>
    <w:rsid w:val="2FD71CA4"/>
    <w:rsid w:val="2FE46C5C"/>
    <w:rsid w:val="2FF93066"/>
    <w:rsid w:val="300175E0"/>
    <w:rsid w:val="300E005F"/>
    <w:rsid w:val="301307A4"/>
    <w:rsid w:val="301A71CE"/>
    <w:rsid w:val="301E049B"/>
    <w:rsid w:val="302A4BE6"/>
    <w:rsid w:val="304478EC"/>
    <w:rsid w:val="30515C8E"/>
    <w:rsid w:val="30926F91"/>
    <w:rsid w:val="30962F3E"/>
    <w:rsid w:val="30A04C41"/>
    <w:rsid w:val="30AA2585"/>
    <w:rsid w:val="30C16A19"/>
    <w:rsid w:val="30CB5800"/>
    <w:rsid w:val="30CE6622"/>
    <w:rsid w:val="30D32236"/>
    <w:rsid w:val="30D621E4"/>
    <w:rsid w:val="30FA7530"/>
    <w:rsid w:val="30FF2795"/>
    <w:rsid w:val="310375CD"/>
    <w:rsid w:val="311611B3"/>
    <w:rsid w:val="311E7B31"/>
    <w:rsid w:val="312D01AC"/>
    <w:rsid w:val="313C313D"/>
    <w:rsid w:val="314E236F"/>
    <w:rsid w:val="315E0B07"/>
    <w:rsid w:val="31621F46"/>
    <w:rsid w:val="316E7CA0"/>
    <w:rsid w:val="317206BF"/>
    <w:rsid w:val="317932EA"/>
    <w:rsid w:val="317E5000"/>
    <w:rsid w:val="318016C4"/>
    <w:rsid w:val="31875BB4"/>
    <w:rsid w:val="319B0022"/>
    <w:rsid w:val="31B30F79"/>
    <w:rsid w:val="31B718F2"/>
    <w:rsid w:val="31D20051"/>
    <w:rsid w:val="31D51E88"/>
    <w:rsid w:val="31EF7EE8"/>
    <w:rsid w:val="3201404F"/>
    <w:rsid w:val="320901F5"/>
    <w:rsid w:val="32094439"/>
    <w:rsid w:val="320B7CCB"/>
    <w:rsid w:val="32105DE8"/>
    <w:rsid w:val="3235187E"/>
    <w:rsid w:val="3237186B"/>
    <w:rsid w:val="323B6798"/>
    <w:rsid w:val="32537B57"/>
    <w:rsid w:val="32581C2F"/>
    <w:rsid w:val="325F618E"/>
    <w:rsid w:val="32757E99"/>
    <w:rsid w:val="328F5534"/>
    <w:rsid w:val="329A6ACE"/>
    <w:rsid w:val="32A145CA"/>
    <w:rsid w:val="32A230DB"/>
    <w:rsid w:val="32DF351E"/>
    <w:rsid w:val="32EE5E41"/>
    <w:rsid w:val="32F40F87"/>
    <w:rsid w:val="32F71F7A"/>
    <w:rsid w:val="32FD7C76"/>
    <w:rsid w:val="3300778C"/>
    <w:rsid w:val="330971A6"/>
    <w:rsid w:val="330C22FC"/>
    <w:rsid w:val="33365ED1"/>
    <w:rsid w:val="33366047"/>
    <w:rsid w:val="333A7A42"/>
    <w:rsid w:val="33540E5D"/>
    <w:rsid w:val="335A0521"/>
    <w:rsid w:val="335E7B11"/>
    <w:rsid w:val="3364318B"/>
    <w:rsid w:val="33691888"/>
    <w:rsid w:val="336A499A"/>
    <w:rsid w:val="33714830"/>
    <w:rsid w:val="33737F51"/>
    <w:rsid w:val="33761DDD"/>
    <w:rsid w:val="337964FF"/>
    <w:rsid w:val="337D34FB"/>
    <w:rsid w:val="33A47053"/>
    <w:rsid w:val="33B1303A"/>
    <w:rsid w:val="33BF4199"/>
    <w:rsid w:val="33CB438F"/>
    <w:rsid w:val="33D7554F"/>
    <w:rsid w:val="33FE62E7"/>
    <w:rsid w:val="34080399"/>
    <w:rsid w:val="340D25F6"/>
    <w:rsid w:val="3429226D"/>
    <w:rsid w:val="342B76C7"/>
    <w:rsid w:val="343A1527"/>
    <w:rsid w:val="34431B14"/>
    <w:rsid w:val="34447898"/>
    <w:rsid w:val="344E62FA"/>
    <w:rsid w:val="3472234D"/>
    <w:rsid w:val="347929D4"/>
    <w:rsid w:val="347D500F"/>
    <w:rsid w:val="34830157"/>
    <w:rsid w:val="34872D27"/>
    <w:rsid w:val="349164BD"/>
    <w:rsid w:val="34BD02AE"/>
    <w:rsid w:val="34C52464"/>
    <w:rsid w:val="34CD2969"/>
    <w:rsid w:val="34DA26A8"/>
    <w:rsid w:val="34E960F1"/>
    <w:rsid w:val="35042433"/>
    <w:rsid w:val="350B42D5"/>
    <w:rsid w:val="350F6258"/>
    <w:rsid w:val="351A603C"/>
    <w:rsid w:val="352821F6"/>
    <w:rsid w:val="35334788"/>
    <w:rsid w:val="3533698A"/>
    <w:rsid w:val="35387F19"/>
    <w:rsid w:val="3539550B"/>
    <w:rsid w:val="353D1F26"/>
    <w:rsid w:val="353F37E9"/>
    <w:rsid w:val="356678B4"/>
    <w:rsid w:val="3573649F"/>
    <w:rsid w:val="35754613"/>
    <w:rsid w:val="357E4B0A"/>
    <w:rsid w:val="35866D7F"/>
    <w:rsid w:val="358F6BDF"/>
    <w:rsid w:val="35A73605"/>
    <w:rsid w:val="35C06D50"/>
    <w:rsid w:val="35CD6F14"/>
    <w:rsid w:val="35D24294"/>
    <w:rsid w:val="35D71152"/>
    <w:rsid w:val="35E72C87"/>
    <w:rsid w:val="35FF6F3C"/>
    <w:rsid w:val="36075F27"/>
    <w:rsid w:val="36121506"/>
    <w:rsid w:val="361D7A43"/>
    <w:rsid w:val="361F3323"/>
    <w:rsid w:val="36402EFA"/>
    <w:rsid w:val="36496A51"/>
    <w:rsid w:val="365623F6"/>
    <w:rsid w:val="368230C6"/>
    <w:rsid w:val="368F7E4F"/>
    <w:rsid w:val="36985297"/>
    <w:rsid w:val="369F633B"/>
    <w:rsid w:val="36A30FDB"/>
    <w:rsid w:val="36A7007C"/>
    <w:rsid w:val="36AE36A5"/>
    <w:rsid w:val="36B24AE8"/>
    <w:rsid w:val="36BD0DC4"/>
    <w:rsid w:val="36D51D00"/>
    <w:rsid w:val="36D66B5E"/>
    <w:rsid w:val="36DF10C3"/>
    <w:rsid w:val="36E93760"/>
    <w:rsid w:val="36FB4305"/>
    <w:rsid w:val="3708597F"/>
    <w:rsid w:val="37096815"/>
    <w:rsid w:val="370F7060"/>
    <w:rsid w:val="37134801"/>
    <w:rsid w:val="37173233"/>
    <w:rsid w:val="371C344E"/>
    <w:rsid w:val="37226558"/>
    <w:rsid w:val="3734159D"/>
    <w:rsid w:val="37382526"/>
    <w:rsid w:val="373B4C89"/>
    <w:rsid w:val="374B7114"/>
    <w:rsid w:val="37503E6C"/>
    <w:rsid w:val="37527EAF"/>
    <w:rsid w:val="37533D7C"/>
    <w:rsid w:val="3758590A"/>
    <w:rsid w:val="37602E60"/>
    <w:rsid w:val="378229A7"/>
    <w:rsid w:val="3784394E"/>
    <w:rsid w:val="378C0FE5"/>
    <w:rsid w:val="37987437"/>
    <w:rsid w:val="379F33FC"/>
    <w:rsid w:val="37A432E4"/>
    <w:rsid w:val="37A86196"/>
    <w:rsid w:val="37C94031"/>
    <w:rsid w:val="37CA042E"/>
    <w:rsid w:val="37D44549"/>
    <w:rsid w:val="37D77B09"/>
    <w:rsid w:val="37D97EDE"/>
    <w:rsid w:val="37F17AC7"/>
    <w:rsid w:val="380D02B1"/>
    <w:rsid w:val="38125155"/>
    <w:rsid w:val="382677E6"/>
    <w:rsid w:val="382B1BDF"/>
    <w:rsid w:val="382E392C"/>
    <w:rsid w:val="38342E90"/>
    <w:rsid w:val="384B7332"/>
    <w:rsid w:val="385056AF"/>
    <w:rsid w:val="386A7142"/>
    <w:rsid w:val="38706DCB"/>
    <w:rsid w:val="38893276"/>
    <w:rsid w:val="388E5848"/>
    <w:rsid w:val="38BD31EE"/>
    <w:rsid w:val="38CB3BDF"/>
    <w:rsid w:val="38D33D29"/>
    <w:rsid w:val="38D41CCF"/>
    <w:rsid w:val="38E40A5B"/>
    <w:rsid w:val="38F16A28"/>
    <w:rsid w:val="391A3359"/>
    <w:rsid w:val="392201DA"/>
    <w:rsid w:val="39285D57"/>
    <w:rsid w:val="394B6470"/>
    <w:rsid w:val="3984714D"/>
    <w:rsid w:val="39872512"/>
    <w:rsid w:val="39A602F9"/>
    <w:rsid w:val="39BD45C8"/>
    <w:rsid w:val="39C2316A"/>
    <w:rsid w:val="39F36281"/>
    <w:rsid w:val="39FD376D"/>
    <w:rsid w:val="39FD6C9C"/>
    <w:rsid w:val="3A010CBD"/>
    <w:rsid w:val="3A0224B9"/>
    <w:rsid w:val="3A16728B"/>
    <w:rsid w:val="3A16794C"/>
    <w:rsid w:val="3A1F6809"/>
    <w:rsid w:val="3A226969"/>
    <w:rsid w:val="3A23135C"/>
    <w:rsid w:val="3A3F47CE"/>
    <w:rsid w:val="3A4E1C5D"/>
    <w:rsid w:val="3A523735"/>
    <w:rsid w:val="3A542E6C"/>
    <w:rsid w:val="3A557AE4"/>
    <w:rsid w:val="3A6311E4"/>
    <w:rsid w:val="3A6B0F84"/>
    <w:rsid w:val="3A727435"/>
    <w:rsid w:val="3A94055A"/>
    <w:rsid w:val="3A9E29EC"/>
    <w:rsid w:val="3AB00167"/>
    <w:rsid w:val="3AC17E3A"/>
    <w:rsid w:val="3ACB5746"/>
    <w:rsid w:val="3ADD2B05"/>
    <w:rsid w:val="3AE417E3"/>
    <w:rsid w:val="3AE440AF"/>
    <w:rsid w:val="3AEE5389"/>
    <w:rsid w:val="3AF7667E"/>
    <w:rsid w:val="3B113F51"/>
    <w:rsid w:val="3B2D3716"/>
    <w:rsid w:val="3B307112"/>
    <w:rsid w:val="3B3E5BDD"/>
    <w:rsid w:val="3B5A2A22"/>
    <w:rsid w:val="3B7804A3"/>
    <w:rsid w:val="3B8E2153"/>
    <w:rsid w:val="3B9B2072"/>
    <w:rsid w:val="3BA03B83"/>
    <w:rsid w:val="3BB20883"/>
    <w:rsid w:val="3BC34E75"/>
    <w:rsid w:val="3BCB270F"/>
    <w:rsid w:val="3BD96AA6"/>
    <w:rsid w:val="3BDE29E8"/>
    <w:rsid w:val="3BED002E"/>
    <w:rsid w:val="3C0429BF"/>
    <w:rsid w:val="3C1A201A"/>
    <w:rsid w:val="3C371D4B"/>
    <w:rsid w:val="3C3B4B9D"/>
    <w:rsid w:val="3C413C82"/>
    <w:rsid w:val="3C471C36"/>
    <w:rsid w:val="3C4B0140"/>
    <w:rsid w:val="3C4D66ED"/>
    <w:rsid w:val="3C5A6B66"/>
    <w:rsid w:val="3C734413"/>
    <w:rsid w:val="3C936809"/>
    <w:rsid w:val="3C982C18"/>
    <w:rsid w:val="3CA734F8"/>
    <w:rsid w:val="3CA95F71"/>
    <w:rsid w:val="3CBF27A7"/>
    <w:rsid w:val="3CC45AAA"/>
    <w:rsid w:val="3CC74223"/>
    <w:rsid w:val="3CC828D0"/>
    <w:rsid w:val="3CDB5F96"/>
    <w:rsid w:val="3CE23F49"/>
    <w:rsid w:val="3CEC39B8"/>
    <w:rsid w:val="3CF720E3"/>
    <w:rsid w:val="3CF72D6A"/>
    <w:rsid w:val="3CF77478"/>
    <w:rsid w:val="3CF86D06"/>
    <w:rsid w:val="3D00620E"/>
    <w:rsid w:val="3D035226"/>
    <w:rsid w:val="3D316CDB"/>
    <w:rsid w:val="3D3D6BBD"/>
    <w:rsid w:val="3D450F8C"/>
    <w:rsid w:val="3D477118"/>
    <w:rsid w:val="3D594E54"/>
    <w:rsid w:val="3D62706F"/>
    <w:rsid w:val="3D6E2272"/>
    <w:rsid w:val="3D7C727A"/>
    <w:rsid w:val="3D81786B"/>
    <w:rsid w:val="3D830417"/>
    <w:rsid w:val="3D877AC5"/>
    <w:rsid w:val="3D882D35"/>
    <w:rsid w:val="3D8D2848"/>
    <w:rsid w:val="3D94235D"/>
    <w:rsid w:val="3D9461E1"/>
    <w:rsid w:val="3DB34E86"/>
    <w:rsid w:val="3DBE3D6E"/>
    <w:rsid w:val="3DC61625"/>
    <w:rsid w:val="3DDB3917"/>
    <w:rsid w:val="3DE72AAC"/>
    <w:rsid w:val="3DED0F96"/>
    <w:rsid w:val="3DF95812"/>
    <w:rsid w:val="3E16075B"/>
    <w:rsid w:val="3E1D4B24"/>
    <w:rsid w:val="3E3A04FA"/>
    <w:rsid w:val="3E3D6B96"/>
    <w:rsid w:val="3E441C7D"/>
    <w:rsid w:val="3E490256"/>
    <w:rsid w:val="3E55739E"/>
    <w:rsid w:val="3E590A01"/>
    <w:rsid w:val="3E5B44AD"/>
    <w:rsid w:val="3E5B7F83"/>
    <w:rsid w:val="3E602545"/>
    <w:rsid w:val="3E6C43C8"/>
    <w:rsid w:val="3E7E69A2"/>
    <w:rsid w:val="3E8227F0"/>
    <w:rsid w:val="3E9B4B40"/>
    <w:rsid w:val="3EAB298B"/>
    <w:rsid w:val="3EB71AC8"/>
    <w:rsid w:val="3EBC21D5"/>
    <w:rsid w:val="3EC01F38"/>
    <w:rsid w:val="3EC85E34"/>
    <w:rsid w:val="3ECF2AAC"/>
    <w:rsid w:val="3ED0424C"/>
    <w:rsid w:val="3EEE790A"/>
    <w:rsid w:val="3EF31E7F"/>
    <w:rsid w:val="3EF36DF0"/>
    <w:rsid w:val="3F024BE2"/>
    <w:rsid w:val="3F053EF6"/>
    <w:rsid w:val="3F093188"/>
    <w:rsid w:val="3F173F6B"/>
    <w:rsid w:val="3F1E1DE8"/>
    <w:rsid w:val="3F253B0C"/>
    <w:rsid w:val="3F292552"/>
    <w:rsid w:val="3F2C04C4"/>
    <w:rsid w:val="3F3756B7"/>
    <w:rsid w:val="3F3E7C9F"/>
    <w:rsid w:val="3F416B99"/>
    <w:rsid w:val="3F4F5AD7"/>
    <w:rsid w:val="3F643908"/>
    <w:rsid w:val="3F6B75A6"/>
    <w:rsid w:val="3F8C0A49"/>
    <w:rsid w:val="3F8E7DCD"/>
    <w:rsid w:val="3F913853"/>
    <w:rsid w:val="3F9660C3"/>
    <w:rsid w:val="3FA827ED"/>
    <w:rsid w:val="3FB45C58"/>
    <w:rsid w:val="3FB5653B"/>
    <w:rsid w:val="3FC36557"/>
    <w:rsid w:val="3FC956FF"/>
    <w:rsid w:val="3FCB5740"/>
    <w:rsid w:val="3FD13F50"/>
    <w:rsid w:val="3FDC5F31"/>
    <w:rsid w:val="3FE04625"/>
    <w:rsid w:val="3FE80AD5"/>
    <w:rsid w:val="3FE86CE8"/>
    <w:rsid w:val="3FFB0F66"/>
    <w:rsid w:val="40075FB8"/>
    <w:rsid w:val="40146E6B"/>
    <w:rsid w:val="4030171E"/>
    <w:rsid w:val="403052F1"/>
    <w:rsid w:val="40330D29"/>
    <w:rsid w:val="404469FD"/>
    <w:rsid w:val="40455251"/>
    <w:rsid w:val="404A2717"/>
    <w:rsid w:val="404E779F"/>
    <w:rsid w:val="4059090D"/>
    <w:rsid w:val="4065170A"/>
    <w:rsid w:val="406E5CAB"/>
    <w:rsid w:val="40713C35"/>
    <w:rsid w:val="4081246A"/>
    <w:rsid w:val="408376F8"/>
    <w:rsid w:val="408559EB"/>
    <w:rsid w:val="40A25054"/>
    <w:rsid w:val="40A325E0"/>
    <w:rsid w:val="40A77746"/>
    <w:rsid w:val="40AF794D"/>
    <w:rsid w:val="40B7228C"/>
    <w:rsid w:val="40B86192"/>
    <w:rsid w:val="40BD0DA1"/>
    <w:rsid w:val="40DB45DF"/>
    <w:rsid w:val="40DD42E5"/>
    <w:rsid w:val="40EC7D18"/>
    <w:rsid w:val="40ED11A0"/>
    <w:rsid w:val="40FD1BF0"/>
    <w:rsid w:val="40FE4EB8"/>
    <w:rsid w:val="41096BC0"/>
    <w:rsid w:val="410A75B6"/>
    <w:rsid w:val="410B452A"/>
    <w:rsid w:val="41146D26"/>
    <w:rsid w:val="413353F1"/>
    <w:rsid w:val="41513BC9"/>
    <w:rsid w:val="416C0B49"/>
    <w:rsid w:val="41704A36"/>
    <w:rsid w:val="41735B7F"/>
    <w:rsid w:val="41811956"/>
    <w:rsid w:val="419E60D3"/>
    <w:rsid w:val="41A36C7E"/>
    <w:rsid w:val="41D75714"/>
    <w:rsid w:val="41D95493"/>
    <w:rsid w:val="41DD3BC3"/>
    <w:rsid w:val="41EE2F03"/>
    <w:rsid w:val="41F466FD"/>
    <w:rsid w:val="41FB2C46"/>
    <w:rsid w:val="42002BC7"/>
    <w:rsid w:val="42026B03"/>
    <w:rsid w:val="42083ABD"/>
    <w:rsid w:val="420D197F"/>
    <w:rsid w:val="42187EBE"/>
    <w:rsid w:val="4222251C"/>
    <w:rsid w:val="42273D8C"/>
    <w:rsid w:val="4227435A"/>
    <w:rsid w:val="42442FDA"/>
    <w:rsid w:val="42490367"/>
    <w:rsid w:val="424B5824"/>
    <w:rsid w:val="4258742E"/>
    <w:rsid w:val="42616DD3"/>
    <w:rsid w:val="426973AD"/>
    <w:rsid w:val="426F56CA"/>
    <w:rsid w:val="427A67A1"/>
    <w:rsid w:val="427E0B36"/>
    <w:rsid w:val="42A03D98"/>
    <w:rsid w:val="42A729F1"/>
    <w:rsid w:val="42B81B21"/>
    <w:rsid w:val="42B94BC1"/>
    <w:rsid w:val="42C30254"/>
    <w:rsid w:val="42C42A08"/>
    <w:rsid w:val="42D064B1"/>
    <w:rsid w:val="42D41F6D"/>
    <w:rsid w:val="42D9634A"/>
    <w:rsid w:val="42DA5F11"/>
    <w:rsid w:val="42DE48A3"/>
    <w:rsid w:val="42E16058"/>
    <w:rsid w:val="42F17BF5"/>
    <w:rsid w:val="42F87EC9"/>
    <w:rsid w:val="42FA45BF"/>
    <w:rsid w:val="430E7E66"/>
    <w:rsid w:val="4332317A"/>
    <w:rsid w:val="433246A0"/>
    <w:rsid w:val="433F6B54"/>
    <w:rsid w:val="4346543A"/>
    <w:rsid w:val="435B1259"/>
    <w:rsid w:val="436263D5"/>
    <w:rsid w:val="437556C4"/>
    <w:rsid w:val="43874CD4"/>
    <w:rsid w:val="43880089"/>
    <w:rsid w:val="439B699F"/>
    <w:rsid w:val="43A509DC"/>
    <w:rsid w:val="43AF2D32"/>
    <w:rsid w:val="43B76E4F"/>
    <w:rsid w:val="43B927A3"/>
    <w:rsid w:val="43CB51EC"/>
    <w:rsid w:val="43CF0206"/>
    <w:rsid w:val="43D013D6"/>
    <w:rsid w:val="43D85D6D"/>
    <w:rsid w:val="43EC6F1F"/>
    <w:rsid w:val="43FD397F"/>
    <w:rsid w:val="43FE44BA"/>
    <w:rsid w:val="440D5045"/>
    <w:rsid w:val="440E7708"/>
    <w:rsid w:val="44300615"/>
    <w:rsid w:val="443026FB"/>
    <w:rsid w:val="44371929"/>
    <w:rsid w:val="443740AF"/>
    <w:rsid w:val="44480935"/>
    <w:rsid w:val="444851FA"/>
    <w:rsid w:val="445E4DEE"/>
    <w:rsid w:val="44640994"/>
    <w:rsid w:val="446B0434"/>
    <w:rsid w:val="44756A66"/>
    <w:rsid w:val="447E4EBE"/>
    <w:rsid w:val="447F0CBA"/>
    <w:rsid w:val="44957F46"/>
    <w:rsid w:val="44994CF5"/>
    <w:rsid w:val="44BD6203"/>
    <w:rsid w:val="44CB6BCB"/>
    <w:rsid w:val="44D2280A"/>
    <w:rsid w:val="44DC46EB"/>
    <w:rsid w:val="44EA6491"/>
    <w:rsid w:val="44F03F8F"/>
    <w:rsid w:val="44F14ECF"/>
    <w:rsid w:val="45275172"/>
    <w:rsid w:val="45332511"/>
    <w:rsid w:val="45412C46"/>
    <w:rsid w:val="45514AD5"/>
    <w:rsid w:val="4552412E"/>
    <w:rsid w:val="455908C0"/>
    <w:rsid w:val="45596087"/>
    <w:rsid w:val="45743BE6"/>
    <w:rsid w:val="45761EDD"/>
    <w:rsid w:val="457978D7"/>
    <w:rsid w:val="457A7286"/>
    <w:rsid w:val="457B06AA"/>
    <w:rsid w:val="457C7D39"/>
    <w:rsid w:val="458667C4"/>
    <w:rsid w:val="458F5163"/>
    <w:rsid w:val="459C5A47"/>
    <w:rsid w:val="45A30BF7"/>
    <w:rsid w:val="45A82F38"/>
    <w:rsid w:val="45B047D1"/>
    <w:rsid w:val="45B11AF4"/>
    <w:rsid w:val="45BE6191"/>
    <w:rsid w:val="45BE648C"/>
    <w:rsid w:val="45C661BC"/>
    <w:rsid w:val="45CD2126"/>
    <w:rsid w:val="45DD738A"/>
    <w:rsid w:val="45E372CD"/>
    <w:rsid w:val="45F90C56"/>
    <w:rsid w:val="460C5979"/>
    <w:rsid w:val="46110AB3"/>
    <w:rsid w:val="46143B66"/>
    <w:rsid w:val="4615371C"/>
    <w:rsid w:val="46214325"/>
    <w:rsid w:val="4627380C"/>
    <w:rsid w:val="463246EC"/>
    <w:rsid w:val="463425D3"/>
    <w:rsid w:val="46394DBE"/>
    <w:rsid w:val="463A3547"/>
    <w:rsid w:val="46555DC3"/>
    <w:rsid w:val="46617DB2"/>
    <w:rsid w:val="46621065"/>
    <w:rsid w:val="46665198"/>
    <w:rsid w:val="46697236"/>
    <w:rsid w:val="46770F8B"/>
    <w:rsid w:val="467A765B"/>
    <w:rsid w:val="467C16FA"/>
    <w:rsid w:val="467D133E"/>
    <w:rsid w:val="46894B18"/>
    <w:rsid w:val="469448C6"/>
    <w:rsid w:val="46AB0067"/>
    <w:rsid w:val="46B80AF8"/>
    <w:rsid w:val="46BB6047"/>
    <w:rsid w:val="46D37F0B"/>
    <w:rsid w:val="46D71533"/>
    <w:rsid w:val="46E53335"/>
    <w:rsid w:val="46E82B07"/>
    <w:rsid w:val="47155D89"/>
    <w:rsid w:val="4724237B"/>
    <w:rsid w:val="473069AF"/>
    <w:rsid w:val="474A0EAF"/>
    <w:rsid w:val="474E50BE"/>
    <w:rsid w:val="47696F9C"/>
    <w:rsid w:val="47725A17"/>
    <w:rsid w:val="477B1790"/>
    <w:rsid w:val="477D3243"/>
    <w:rsid w:val="478821A1"/>
    <w:rsid w:val="479128A9"/>
    <w:rsid w:val="47975EDC"/>
    <w:rsid w:val="47983B19"/>
    <w:rsid w:val="47A3609D"/>
    <w:rsid w:val="47C01792"/>
    <w:rsid w:val="47C57A48"/>
    <w:rsid w:val="47D511BD"/>
    <w:rsid w:val="480814D4"/>
    <w:rsid w:val="4808150F"/>
    <w:rsid w:val="480F51A8"/>
    <w:rsid w:val="48132B95"/>
    <w:rsid w:val="481906BD"/>
    <w:rsid w:val="48256B1B"/>
    <w:rsid w:val="48282713"/>
    <w:rsid w:val="484045DE"/>
    <w:rsid w:val="484417FA"/>
    <w:rsid w:val="48450ECE"/>
    <w:rsid w:val="484759CD"/>
    <w:rsid w:val="484B14EC"/>
    <w:rsid w:val="48526E5D"/>
    <w:rsid w:val="48602710"/>
    <w:rsid w:val="48713351"/>
    <w:rsid w:val="48802846"/>
    <w:rsid w:val="488260F9"/>
    <w:rsid w:val="48850157"/>
    <w:rsid w:val="4885586E"/>
    <w:rsid w:val="48A736CF"/>
    <w:rsid w:val="48B116EA"/>
    <w:rsid w:val="48B74C7A"/>
    <w:rsid w:val="48BE32BF"/>
    <w:rsid w:val="48C354EC"/>
    <w:rsid w:val="48C84665"/>
    <w:rsid w:val="48D429DD"/>
    <w:rsid w:val="48E01C77"/>
    <w:rsid w:val="48E22285"/>
    <w:rsid w:val="48E50D90"/>
    <w:rsid w:val="48EB0D16"/>
    <w:rsid w:val="48EC3B76"/>
    <w:rsid w:val="48FA15CC"/>
    <w:rsid w:val="491753B9"/>
    <w:rsid w:val="491B63DF"/>
    <w:rsid w:val="491D63E9"/>
    <w:rsid w:val="4921285A"/>
    <w:rsid w:val="4932285C"/>
    <w:rsid w:val="493D29CD"/>
    <w:rsid w:val="493E2F78"/>
    <w:rsid w:val="49502D49"/>
    <w:rsid w:val="495217DF"/>
    <w:rsid w:val="4958367A"/>
    <w:rsid w:val="498A16CD"/>
    <w:rsid w:val="49A33C27"/>
    <w:rsid w:val="49A750B5"/>
    <w:rsid w:val="49B00D39"/>
    <w:rsid w:val="49BE07DA"/>
    <w:rsid w:val="49C405B4"/>
    <w:rsid w:val="49C84AA0"/>
    <w:rsid w:val="49D7694D"/>
    <w:rsid w:val="4A0244D3"/>
    <w:rsid w:val="4A0A1BF3"/>
    <w:rsid w:val="4A11339C"/>
    <w:rsid w:val="4A22585B"/>
    <w:rsid w:val="4A255046"/>
    <w:rsid w:val="4A2E1525"/>
    <w:rsid w:val="4A3B54A1"/>
    <w:rsid w:val="4A5A756D"/>
    <w:rsid w:val="4A6E201E"/>
    <w:rsid w:val="4A785772"/>
    <w:rsid w:val="4A842E43"/>
    <w:rsid w:val="4A89105B"/>
    <w:rsid w:val="4AA341CC"/>
    <w:rsid w:val="4AC13295"/>
    <w:rsid w:val="4AC31003"/>
    <w:rsid w:val="4AC40F4C"/>
    <w:rsid w:val="4AD25F33"/>
    <w:rsid w:val="4AD5495A"/>
    <w:rsid w:val="4ADD641F"/>
    <w:rsid w:val="4AE072CB"/>
    <w:rsid w:val="4AE93159"/>
    <w:rsid w:val="4AF02EA1"/>
    <w:rsid w:val="4B0F4BF0"/>
    <w:rsid w:val="4B174032"/>
    <w:rsid w:val="4B250CF8"/>
    <w:rsid w:val="4B2873FD"/>
    <w:rsid w:val="4B3D4DE9"/>
    <w:rsid w:val="4B7C4100"/>
    <w:rsid w:val="4B830F9B"/>
    <w:rsid w:val="4B8F2DD0"/>
    <w:rsid w:val="4B9B06E8"/>
    <w:rsid w:val="4B9B0C47"/>
    <w:rsid w:val="4B9D4011"/>
    <w:rsid w:val="4B9D7340"/>
    <w:rsid w:val="4BB36BDD"/>
    <w:rsid w:val="4BB60507"/>
    <w:rsid w:val="4BC32290"/>
    <w:rsid w:val="4BD0339A"/>
    <w:rsid w:val="4BF32495"/>
    <w:rsid w:val="4BFA3FA2"/>
    <w:rsid w:val="4C2910DF"/>
    <w:rsid w:val="4C2B4DDD"/>
    <w:rsid w:val="4C360C42"/>
    <w:rsid w:val="4C4C0696"/>
    <w:rsid w:val="4C562920"/>
    <w:rsid w:val="4C5655B5"/>
    <w:rsid w:val="4C5D1F92"/>
    <w:rsid w:val="4C603F16"/>
    <w:rsid w:val="4C6262E0"/>
    <w:rsid w:val="4C6703A3"/>
    <w:rsid w:val="4C6A50B8"/>
    <w:rsid w:val="4C6D7518"/>
    <w:rsid w:val="4C923A72"/>
    <w:rsid w:val="4C9A40E1"/>
    <w:rsid w:val="4CB96B0F"/>
    <w:rsid w:val="4CBC0F04"/>
    <w:rsid w:val="4CD44F7A"/>
    <w:rsid w:val="4CE34E9F"/>
    <w:rsid w:val="4CED553A"/>
    <w:rsid w:val="4CF52D94"/>
    <w:rsid w:val="4CFB74E9"/>
    <w:rsid w:val="4D292036"/>
    <w:rsid w:val="4D462159"/>
    <w:rsid w:val="4D485EE7"/>
    <w:rsid w:val="4D4D5E00"/>
    <w:rsid w:val="4D566017"/>
    <w:rsid w:val="4D6022FC"/>
    <w:rsid w:val="4D7D3EFB"/>
    <w:rsid w:val="4D8B0123"/>
    <w:rsid w:val="4DAF14C5"/>
    <w:rsid w:val="4DB9067A"/>
    <w:rsid w:val="4DC34FF7"/>
    <w:rsid w:val="4DC605B6"/>
    <w:rsid w:val="4DD732D2"/>
    <w:rsid w:val="4DEC0985"/>
    <w:rsid w:val="4E0538A3"/>
    <w:rsid w:val="4E0E6818"/>
    <w:rsid w:val="4E1D5943"/>
    <w:rsid w:val="4E27683A"/>
    <w:rsid w:val="4E3F2E7B"/>
    <w:rsid w:val="4E493AA9"/>
    <w:rsid w:val="4E4C50A3"/>
    <w:rsid w:val="4E510698"/>
    <w:rsid w:val="4E576363"/>
    <w:rsid w:val="4E5C5D66"/>
    <w:rsid w:val="4E5D49B1"/>
    <w:rsid w:val="4E5E3FCB"/>
    <w:rsid w:val="4E635567"/>
    <w:rsid w:val="4E674786"/>
    <w:rsid w:val="4E742982"/>
    <w:rsid w:val="4E862481"/>
    <w:rsid w:val="4E9C0636"/>
    <w:rsid w:val="4EA30DB6"/>
    <w:rsid w:val="4EA7341F"/>
    <w:rsid w:val="4EB87929"/>
    <w:rsid w:val="4EC7132A"/>
    <w:rsid w:val="4ECB1703"/>
    <w:rsid w:val="4EDB58B2"/>
    <w:rsid w:val="4EE925CE"/>
    <w:rsid w:val="4EEB1A94"/>
    <w:rsid w:val="4EEB3B5A"/>
    <w:rsid w:val="4EEF2E30"/>
    <w:rsid w:val="4EF24828"/>
    <w:rsid w:val="4EFE7F59"/>
    <w:rsid w:val="4F285975"/>
    <w:rsid w:val="4F2A7BF3"/>
    <w:rsid w:val="4F2E2624"/>
    <w:rsid w:val="4F4E1077"/>
    <w:rsid w:val="4F546156"/>
    <w:rsid w:val="4F844A99"/>
    <w:rsid w:val="4F94662C"/>
    <w:rsid w:val="4F9E5893"/>
    <w:rsid w:val="4FB00163"/>
    <w:rsid w:val="4FB208E7"/>
    <w:rsid w:val="4FCB2E2B"/>
    <w:rsid w:val="4FE30332"/>
    <w:rsid w:val="4FE70BB4"/>
    <w:rsid w:val="4FE73C01"/>
    <w:rsid w:val="4FE87C31"/>
    <w:rsid w:val="4FF14DCF"/>
    <w:rsid w:val="500815B6"/>
    <w:rsid w:val="500B39BC"/>
    <w:rsid w:val="502173F8"/>
    <w:rsid w:val="5022123F"/>
    <w:rsid w:val="502B7315"/>
    <w:rsid w:val="503E570B"/>
    <w:rsid w:val="503F32CF"/>
    <w:rsid w:val="5041152A"/>
    <w:rsid w:val="504C77D2"/>
    <w:rsid w:val="50560460"/>
    <w:rsid w:val="50636072"/>
    <w:rsid w:val="507E1B25"/>
    <w:rsid w:val="50854381"/>
    <w:rsid w:val="508E3B94"/>
    <w:rsid w:val="508E4492"/>
    <w:rsid w:val="5090223F"/>
    <w:rsid w:val="50924591"/>
    <w:rsid w:val="509C1DF7"/>
    <w:rsid w:val="50A45F51"/>
    <w:rsid w:val="50A649F5"/>
    <w:rsid w:val="50AB5EB6"/>
    <w:rsid w:val="50B16618"/>
    <w:rsid w:val="50BB6306"/>
    <w:rsid w:val="50DB5EFC"/>
    <w:rsid w:val="50ED0D90"/>
    <w:rsid w:val="50F66F3D"/>
    <w:rsid w:val="50F8688B"/>
    <w:rsid w:val="50FC4E36"/>
    <w:rsid w:val="51042E14"/>
    <w:rsid w:val="5105169B"/>
    <w:rsid w:val="51062881"/>
    <w:rsid w:val="510861B3"/>
    <w:rsid w:val="510956BD"/>
    <w:rsid w:val="51230220"/>
    <w:rsid w:val="51294C9F"/>
    <w:rsid w:val="512A1091"/>
    <w:rsid w:val="51471753"/>
    <w:rsid w:val="514D0EEE"/>
    <w:rsid w:val="514E4912"/>
    <w:rsid w:val="515400FF"/>
    <w:rsid w:val="515D735D"/>
    <w:rsid w:val="515E0776"/>
    <w:rsid w:val="51781A83"/>
    <w:rsid w:val="51802B24"/>
    <w:rsid w:val="51867298"/>
    <w:rsid w:val="51894D69"/>
    <w:rsid w:val="518D21E1"/>
    <w:rsid w:val="51930297"/>
    <w:rsid w:val="51953936"/>
    <w:rsid w:val="519E116A"/>
    <w:rsid w:val="51A2793A"/>
    <w:rsid w:val="51BA0CB7"/>
    <w:rsid w:val="51D129CA"/>
    <w:rsid w:val="51D93F8A"/>
    <w:rsid w:val="51D97895"/>
    <w:rsid w:val="51E5046A"/>
    <w:rsid w:val="51F07F18"/>
    <w:rsid w:val="521B528A"/>
    <w:rsid w:val="52272B85"/>
    <w:rsid w:val="523E09B5"/>
    <w:rsid w:val="52687B2A"/>
    <w:rsid w:val="526D2FFD"/>
    <w:rsid w:val="526E0E82"/>
    <w:rsid w:val="527901C6"/>
    <w:rsid w:val="52944BB6"/>
    <w:rsid w:val="52A24532"/>
    <w:rsid w:val="52A32C1E"/>
    <w:rsid w:val="52B3363A"/>
    <w:rsid w:val="52BE142D"/>
    <w:rsid w:val="52C4763C"/>
    <w:rsid w:val="52DE691D"/>
    <w:rsid w:val="52E04D27"/>
    <w:rsid w:val="52E663EC"/>
    <w:rsid w:val="52ED0C96"/>
    <w:rsid w:val="53061721"/>
    <w:rsid w:val="530C0E6B"/>
    <w:rsid w:val="532F77EA"/>
    <w:rsid w:val="533933AA"/>
    <w:rsid w:val="533B7F54"/>
    <w:rsid w:val="535009E1"/>
    <w:rsid w:val="53650168"/>
    <w:rsid w:val="536C2A29"/>
    <w:rsid w:val="538000AE"/>
    <w:rsid w:val="538859E4"/>
    <w:rsid w:val="538E3092"/>
    <w:rsid w:val="539C4192"/>
    <w:rsid w:val="53A20FFA"/>
    <w:rsid w:val="53A233E4"/>
    <w:rsid w:val="53A94C48"/>
    <w:rsid w:val="53AA7BC7"/>
    <w:rsid w:val="53AE5EA5"/>
    <w:rsid w:val="53B00B1F"/>
    <w:rsid w:val="53B2409D"/>
    <w:rsid w:val="53B812E9"/>
    <w:rsid w:val="53D6247A"/>
    <w:rsid w:val="53DB3477"/>
    <w:rsid w:val="53DE00FF"/>
    <w:rsid w:val="53E77CBF"/>
    <w:rsid w:val="53F335FC"/>
    <w:rsid w:val="53F41E36"/>
    <w:rsid w:val="53FE7128"/>
    <w:rsid w:val="54057B3F"/>
    <w:rsid w:val="541B66A7"/>
    <w:rsid w:val="54201800"/>
    <w:rsid w:val="54247F22"/>
    <w:rsid w:val="542C29CD"/>
    <w:rsid w:val="542F1551"/>
    <w:rsid w:val="54336360"/>
    <w:rsid w:val="54381756"/>
    <w:rsid w:val="543877EC"/>
    <w:rsid w:val="545365FB"/>
    <w:rsid w:val="545750B7"/>
    <w:rsid w:val="545A1EBF"/>
    <w:rsid w:val="545B2A08"/>
    <w:rsid w:val="5460564E"/>
    <w:rsid w:val="54727478"/>
    <w:rsid w:val="5490489E"/>
    <w:rsid w:val="54B06F11"/>
    <w:rsid w:val="54B56DF4"/>
    <w:rsid w:val="54B93943"/>
    <w:rsid w:val="54BE5578"/>
    <w:rsid w:val="54BF52B5"/>
    <w:rsid w:val="54D202CA"/>
    <w:rsid w:val="54D36542"/>
    <w:rsid w:val="54D54E59"/>
    <w:rsid w:val="54DD41DB"/>
    <w:rsid w:val="54ED3D78"/>
    <w:rsid w:val="54F52BA3"/>
    <w:rsid w:val="54F54E04"/>
    <w:rsid w:val="550B4121"/>
    <w:rsid w:val="550D5CFC"/>
    <w:rsid w:val="55126CC5"/>
    <w:rsid w:val="55197997"/>
    <w:rsid w:val="552A6B56"/>
    <w:rsid w:val="5532385A"/>
    <w:rsid w:val="55381D42"/>
    <w:rsid w:val="553B219B"/>
    <w:rsid w:val="55401B14"/>
    <w:rsid w:val="554748F2"/>
    <w:rsid w:val="554C746B"/>
    <w:rsid w:val="554D414C"/>
    <w:rsid w:val="554E7279"/>
    <w:rsid w:val="55594FFB"/>
    <w:rsid w:val="55637CEB"/>
    <w:rsid w:val="55677DDA"/>
    <w:rsid w:val="55690C86"/>
    <w:rsid w:val="55757FB9"/>
    <w:rsid w:val="557B6A08"/>
    <w:rsid w:val="55884237"/>
    <w:rsid w:val="558C7FAA"/>
    <w:rsid w:val="55900510"/>
    <w:rsid w:val="55947881"/>
    <w:rsid w:val="55A25EB7"/>
    <w:rsid w:val="55A82784"/>
    <w:rsid w:val="55A97512"/>
    <w:rsid w:val="55B63FD5"/>
    <w:rsid w:val="55C35A76"/>
    <w:rsid w:val="55D40743"/>
    <w:rsid w:val="55DD6F2A"/>
    <w:rsid w:val="55E5700C"/>
    <w:rsid w:val="55E73480"/>
    <w:rsid w:val="55E8339E"/>
    <w:rsid w:val="55F06771"/>
    <w:rsid w:val="55F84B33"/>
    <w:rsid w:val="560D5F48"/>
    <w:rsid w:val="56106284"/>
    <w:rsid w:val="562A5EBF"/>
    <w:rsid w:val="5632642A"/>
    <w:rsid w:val="56375B61"/>
    <w:rsid w:val="564944F4"/>
    <w:rsid w:val="564E5820"/>
    <w:rsid w:val="56630C00"/>
    <w:rsid w:val="56647615"/>
    <w:rsid w:val="566758B2"/>
    <w:rsid w:val="567739D2"/>
    <w:rsid w:val="56775A0A"/>
    <w:rsid w:val="5686536D"/>
    <w:rsid w:val="568B1DB1"/>
    <w:rsid w:val="569359CA"/>
    <w:rsid w:val="56A55214"/>
    <w:rsid w:val="56A67978"/>
    <w:rsid w:val="56AC63C5"/>
    <w:rsid w:val="56C1700B"/>
    <w:rsid w:val="56D25618"/>
    <w:rsid w:val="56D7644B"/>
    <w:rsid w:val="56E84A97"/>
    <w:rsid w:val="56FB2A68"/>
    <w:rsid w:val="57011F3E"/>
    <w:rsid w:val="5705646B"/>
    <w:rsid w:val="57060649"/>
    <w:rsid w:val="57082256"/>
    <w:rsid w:val="572657E3"/>
    <w:rsid w:val="5732705F"/>
    <w:rsid w:val="57351D6F"/>
    <w:rsid w:val="5748535B"/>
    <w:rsid w:val="576476C1"/>
    <w:rsid w:val="57770501"/>
    <w:rsid w:val="577B3337"/>
    <w:rsid w:val="57A33734"/>
    <w:rsid w:val="57A80692"/>
    <w:rsid w:val="57AB6ADD"/>
    <w:rsid w:val="57B7178E"/>
    <w:rsid w:val="57BD72A7"/>
    <w:rsid w:val="57BE5838"/>
    <w:rsid w:val="57D4248D"/>
    <w:rsid w:val="57D82354"/>
    <w:rsid w:val="57FC07D9"/>
    <w:rsid w:val="57FF6992"/>
    <w:rsid w:val="580F1B21"/>
    <w:rsid w:val="581B7E79"/>
    <w:rsid w:val="5848196B"/>
    <w:rsid w:val="58500F22"/>
    <w:rsid w:val="58587379"/>
    <w:rsid w:val="586D57A3"/>
    <w:rsid w:val="587917A0"/>
    <w:rsid w:val="587A4288"/>
    <w:rsid w:val="5880052B"/>
    <w:rsid w:val="58AD27D9"/>
    <w:rsid w:val="58AF19C1"/>
    <w:rsid w:val="58B169A2"/>
    <w:rsid w:val="58B9636C"/>
    <w:rsid w:val="58C37133"/>
    <w:rsid w:val="58C93046"/>
    <w:rsid w:val="58D36BCB"/>
    <w:rsid w:val="58E6349C"/>
    <w:rsid w:val="58EF63EE"/>
    <w:rsid w:val="58FE222B"/>
    <w:rsid w:val="590317F0"/>
    <w:rsid w:val="59075000"/>
    <w:rsid w:val="590D1877"/>
    <w:rsid w:val="593559FD"/>
    <w:rsid w:val="594079B2"/>
    <w:rsid w:val="5987482A"/>
    <w:rsid w:val="598C6F19"/>
    <w:rsid w:val="599C49A8"/>
    <w:rsid w:val="59A36725"/>
    <w:rsid w:val="59AF5911"/>
    <w:rsid w:val="59B21BF9"/>
    <w:rsid w:val="59B6602B"/>
    <w:rsid w:val="59BB4EA3"/>
    <w:rsid w:val="59D6595D"/>
    <w:rsid w:val="59E9525B"/>
    <w:rsid w:val="59F70BAF"/>
    <w:rsid w:val="5A297D0D"/>
    <w:rsid w:val="5A2E4B89"/>
    <w:rsid w:val="5A3C0F08"/>
    <w:rsid w:val="5A3E5B83"/>
    <w:rsid w:val="5A5663A3"/>
    <w:rsid w:val="5A571746"/>
    <w:rsid w:val="5A6071F3"/>
    <w:rsid w:val="5A6253E3"/>
    <w:rsid w:val="5A8E6670"/>
    <w:rsid w:val="5A912613"/>
    <w:rsid w:val="5A9245E9"/>
    <w:rsid w:val="5A953326"/>
    <w:rsid w:val="5A953D41"/>
    <w:rsid w:val="5ABC50F4"/>
    <w:rsid w:val="5ABF0A7A"/>
    <w:rsid w:val="5ACC4940"/>
    <w:rsid w:val="5AD86A6D"/>
    <w:rsid w:val="5AEC14F6"/>
    <w:rsid w:val="5AF124A4"/>
    <w:rsid w:val="5B141085"/>
    <w:rsid w:val="5B28192B"/>
    <w:rsid w:val="5B2C21E1"/>
    <w:rsid w:val="5B4007EF"/>
    <w:rsid w:val="5B4D1F7C"/>
    <w:rsid w:val="5B5A3A78"/>
    <w:rsid w:val="5B66707B"/>
    <w:rsid w:val="5B673066"/>
    <w:rsid w:val="5B6A48A8"/>
    <w:rsid w:val="5B785E83"/>
    <w:rsid w:val="5B7C1CD1"/>
    <w:rsid w:val="5B8702BD"/>
    <w:rsid w:val="5B9251EF"/>
    <w:rsid w:val="5BAB5BC4"/>
    <w:rsid w:val="5BB20B74"/>
    <w:rsid w:val="5BC677D8"/>
    <w:rsid w:val="5BC8586D"/>
    <w:rsid w:val="5BCF68F8"/>
    <w:rsid w:val="5BEB0120"/>
    <w:rsid w:val="5BEC175C"/>
    <w:rsid w:val="5C097C4E"/>
    <w:rsid w:val="5C1A3A93"/>
    <w:rsid w:val="5C235386"/>
    <w:rsid w:val="5C3B6CFC"/>
    <w:rsid w:val="5C4C2CF4"/>
    <w:rsid w:val="5C6B1600"/>
    <w:rsid w:val="5C7906A3"/>
    <w:rsid w:val="5C7D70D1"/>
    <w:rsid w:val="5C8542A8"/>
    <w:rsid w:val="5CA4500A"/>
    <w:rsid w:val="5CA6294E"/>
    <w:rsid w:val="5CAC1EEA"/>
    <w:rsid w:val="5CD0179D"/>
    <w:rsid w:val="5CDB3358"/>
    <w:rsid w:val="5CED4E0C"/>
    <w:rsid w:val="5D034EE9"/>
    <w:rsid w:val="5D0366E8"/>
    <w:rsid w:val="5D0A06B6"/>
    <w:rsid w:val="5D1307E8"/>
    <w:rsid w:val="5D212A05"/>
    <w:rsid w:val="5D28584C"/>
    <w:rsid w:val="5D2F4802"/>
    <w:rsid w:val="5D3444E6"/>
    <w:rsid w:val="5D3F0BDF"/>
    <w:rsid w:val="5D5B7098"/>
    <w:rsid w:val="5D634782"/>
    <w:rsid w:val="5D6542F7"/>
    <w:rsid w:val="5D6E1B86"/>
    <w:rsid w:val="5D725A84"/>
    <w:rsid w:val="5D8A2CFF"/>
    <w:rsid w:val="5D960EE9"/>
    <w:rsid w:val="5D9A0CFA"/>
    <w:rsid w:val="5DD14397"/>
    <w:rsid w:val="5DD3123F"/>
    <w:rsid w:val="5DD71C7A"/>
    <w:rsid w:val="5DD734EC"/>
    <w:rsid w:val="5DDA4F5F"/>
    <w:rsid w:val="5DE33644"/>
    <w:rsid w:val="5DE71C2A"/>
    <w:rsid w:val="5DEC05A1"/>
    <w:rsid w:val="5DEE0433"/>
    <w:rsid w:val="5DFD51DB"/>
    <w:rsid w:val="5E0B0848"/>
    <w:rsid w:val="5E1D4A67"/>
    <w:rsid w:val="5E1F2E4C"/>
    <w:rsid w:val="5E237029"/>
    <w:rsid w:val="5E3A3BD1"/>
    <w:rsid w:val="5E5203B8"/>
    <w:rsid w:val="5E5D7D0E"/>
    <w:rsid w:val="5E6A5399"/>
    <w:rsid w:val="5E6C4A21"/>
    <w:rsid w:val="5E71373F"/>
    <w:rsid w:val="5E717191"/>
    <w:rsid w:val="5E830708"/>
    <w:rsid w:val="5E831398"/>
    <w:rsid w:val="5E85633A"/>
    <w:rsid w:val="5E921A45"/>
    <w:rsid w:val="5E96754E"/>
    <w:rsid w:val="5E975993"/>
    <w:rsid w:val="5EB51FDE"/>
    <w:rsid w:val="5EBA4472"/>
    <w:rsid w:val="5EC3227D"/>
    <w:rsid w:val="5ECA3D37"/>
    <w:rsid w:val="5EE153F8"/>
    <w:rsid w:val="5EED7893"/>
    <w:rsid w:val="5EFB2125"/>
    <w:rsid w:val="5EFB6F0A"/>
    <w:rsid w:val="5F0A3A61"/>
    <w:rsid w:val="5F4443E1"/>
    <w:rsid w:val="5F683B6E"/>
    <w:rsid w:val="5F7E0CFE"/>
    <w:rsid w:val="5F865A84"/>
    <w:rsid w:val="5F875C0C"/>
    <w:rsid w:val="5F8F0B9E"/>
    <w:rsid w:val="5F8F267A"/>
    <w:rsid w:val="5FA1086E"/>
    <w:rsid w:val="5FB7185B"/>
    <w:rsid w:val="5FB94C48"/>
    <w:rsid w:val="5FDE327E"/>
    <w:rsid w:val="5FF37587"/>
    <w:rsid w:val="5FFE57B7"/>
    <w:rsid w:val="60060CD5"/>
    <w:rsid w:val="60085AA3"/>
    <w:rsid w:val="600E362B"/>
    <w:rsid w:val="60183392"/>
    <w:rsid w:val="60197221"/>
    <w:rsid w:val="601A4CB1"/>
    <w:rsid w:val="602C236D"/>
    <w:rsid w:val="603967D7"/>
    <w:rsid w:val="603D3325"/>
    <w:rsid w:val="604040A8"/>
    <w:rsid w:val="60434CA4"/>
    <w:rsid w:val="60470CE3"/>
    <w:rsid w:val="60481DF5"/>
    <w:rsid w:val="606711B4"/>
    <w:rsid w:val="60673C40"/>
    <w:rsid w:val="606A52D4"/>
    <w:rsid w:val="607C3753"/>
    <w:rsid w:val="60873851"/>
    <w:rsid w:val="608D1D4E"/>
    <w:rsid w:val="6092569C"/>
    <w:rsid w:val="60A108AA"/>
    <w:rsid w:val="60A601A2"/>
    <w:rsid w:val="60A628DC"/>
    <w:rsid w:val="60AD0357"/>
    <w:rsid w:val="60B004BE"/>
    <w:rsid w:val="60BA604C"/>
    <w:rsid w:val="60C302BA"/>
    <w:rsid w:val="60C30855"/>
    <w:rsid w:val="60C338B1"/>
    <w:rsid w:val="60D4742F"/>
    <w:rsid w:val="60D95276"/>
    <w:rsid w:val="60E06DEB"/>
    <w:rsid w:val="60E51841"/>
    <w:rsid w:val="61110088"/>
    <w:rsid w:val="61421EFD"/>
    <w:rsid w:val="615C5041"/>
    <w:rsid w:val="617A6EE7"/>
    <w:rsid w:val="6182260C"/>
    <w:rsid w:val="61845D27"/>
    <w:rsid w:val="61AD68BC"/>
    <w:rsid w:val="61B173D2"/>
    <w:rsid w:val="61D43A2B"/>
    <w:rsid w:val="61F169B1"/>
    <w:rsid w:val="61FF316E"/>
    <w:rsid w:val="621542CB"/>
    <w:rsid w:val="624263A2"/>
    <w:rsid w:val="625272C3"/>
    <w:rsid w:val="625E1315"/>
    <w:rsid w:val="62715337"/>
    <w:rsid w:val="6280204D"/>
    <w:rsid w:val="6290769B"/>
    <w:rsid w:val="62943D08"/>
    <w:rsid w:val="62A05735"/>
    <w:rsid w:val="62A411F8"/>
    <w:rsid w:val="62AE1E98"/>
    <w:rsid w:val="62BA7A46"/>
    <w:rsid w:val="62C376AC"/>
    <w:rsid w:val="62CE13CB"/>
    <w:rsid w:val="62D2197B"/>
    <w:rsid w:val="62ED2688"/>
    <w:rsid w:val="62F6011A"/>
    <w:rsid w:val="63132DA9"/>
    <w:rsid w:val="6327422B"/>
    <w:rsid w:val="633B249F"/>
    <w:rsid w:val="63552D76"/>
    <w:rsid w:val="6359778B"/>
    <w:rsid w:val="635B63E3"/>
    <w:rsid w:val="638C3395"/>
    <w:rsid w:val="63B82D87"/>
    <w:rsid w:val="63BA3154"/>
    <w:rsid w:val="63BD15D4"/>
    <w:rsid w:val="63CA2E8B"/>
    <w:rsid w:val="63D4153E"/>
    <w:rsid w:val="63DC7755"/>
    <w:rsid w:val="63E43D21"/>
    <w:rsid w:val="63F24E5E"/>
    <w:rsid w:val="63F47D2A"/>
    <w:rsid w:val="63F8711F"/>
    <w:rsid w:val="63FE2D33"/>
    <w:rsid w:val="64046427"/>
    <w:rsid w:val="6406700F"/>
    <w:rsid w:val="64264A79"/>
    <w:rsid w:val="64304E58"/>
    <w:rsid w:val="64311867"/>
    <w:rsid w:val="64391ED3"/>
    <w:rsid w:val="6445632E"/>
    <w:rsid w:val="64732BBC"/>
    <w:rsid w:val="64742B63"/>
    <w:rsid w:val="647746B8"/>
    <w:rsid w:val="647E320F"/>
    <w:rsid w:val="647E661E"/>
    <w:rsid w:val="648939AA"/>
    <w:rsid w:val="648C635C"/>
    <w:rsid w:val="649B1AC2"/>
    <w:rsid w:val="64A40C8F"/>
    <w:rsid w:val="64A7467B"/>
    <w:rsid w:val="64AE0F75"/>
    <w:rsid w:val="64B11DBA"/>
    <w:rsid w:val="64B53322"/>
    <w:rsid w:val="64C61AF8"/>
    <w:rsid w:val="64C86505"/>
    <w:rsid w:val="64E21C39"/>
    <w:rsid w:val="64FE700F"/>
    <w:rsid w:val="6500327F"/>
    <w:rsid w:val="6506609B"/>
    <w:rsid w:val="65083216"/>
    <w:rsid w:val="650B1D5D"/>
    <w:rsid w:val="651926DA"/>
    <w:rsid w:val="653E59C1"/>
    <w:rsid w:val="65460728"/>
    <w:rsid w:val="6569295B"/>
    <w:rsid w:val="657A6338"/>
    <w:rsid w:val="65822810"/>
    <w:rsid w:val="65870C45"/>
    <w:rsid w:val="659705FF"/>
    <w:rsid w:val="65AA6346"/>
    <w:rsid w:val="65B56C47"/>
    <w:rsid w:val="65B8262E"/>
    <w:rsid w:val="65BC15EE"/>
    <w:rsid w:val="65CE675C"/>
    <w:rsid w:val="65D23D59"/>
    <w:rsid w:val="65D4773F"/>
    <w:rsid w:val="65D6029D"/>
    <w:rsid w:val="65DC5939"/>
    <w:rsid w:val="65DC7985"/>
    <w:rsid w:val="65E80C98"/>
    <w:rsid w:val="65F14641"/>
    <w:rsid w:val="65F5655C"/>
    <w:rsid w:val="65F64F18"/>
    <w:rsid w:val="66052F43"/>
    <w:rsid w:val="6607463F"/>
    <w:rsid w:val="6609487E"/>
    <w:rsid w:val="661D25CE"/>
    <w:rsid w:val="66206CF2"/>
    <w:rsid w:val="66265846"/>
    <w:rsid w:val="66287C9C"/>
    <w:rsid w:val="663433DE"/>
    <w:rsid w:val="664805B8"/>
    <w:rsid w:val="66501373"/>
    <w:rsid w:val="665538CE"/>
    <w:rsid w:val="665B55EA"/>
    <w:rsid w:val="66641D58"/>
    <w:rsid w:val="66655F85"/>
    <w:rsid w:val="667C7AEC"/>
    <w:rsid w:val="66984358"/>
    <w:rsid w:val="669B7C76"/>
    <w:rsid w:val="66A200F8"/>
    <w:rsid w:val="66A30EC2"/>
    <w:rsid w:val="66AA4BA8"/>
    <w:rsid w:val="66C56058"/>
    <w:rsid w:val="66C955BD"/>
    <w:rsid w:val="66DC317D"/>
    <w:rsid w:val="66E617C5"/>
    <w:rsid w:val="66E73408"/>
    <w:rsid w:val="670C6D27"/>
    <w:rsid w:val="670D67CE"/>
    <w:rsid w:val="67105BAB"/>
    <w:rsid w:val="671B1631"/>
    <w:rsid w:val="67302DC3"/>
    <w:rsid w:val="674318B2"/>
    <w:rsid w:val="674D4B22"/>
    <w:rsid w:val="67570422"/>
    <w:rsid w:val="675D31B4"/>
    <w:rsid w:val="676D2F4B"/>
    <w:rsid w:val="677A266A"/>
    <w:rsid w:val="677C1A81"/>
    <w:rsid w:val="677E7198"/>
    <w:rsid w:val="678A426A"/>
    <w:rsid w:val="67914BE1"/>
    <w:rsid w:val="67A01F16"/>
    <w:rsid w:val="67B163D1"/>
    <w:rsid w:val="67BB3861"/>
    <w:rsid w:val="67D81594"/>
    <w:rsid w:val="67F45538"/>
    <w:rsid w:val="680239EB"/>
    <w:rsid w:val="680722DA"/>
    <w:rsid w:val="68125366"/>
    <w:rsid w:val="681B2D73"/>
    <w:rsid w:val="682211D1"/>
    <w:rsid w:val="682869C4"/>
    <w:rsid w:val="685C6395"/>
    <w:rsid w:val="686318DD"/>
    <w:rsid w:val="68635145"/>
    <w:rsid w:val="68643DC8"/>
    <w:rsid w:val="686F2888"/>
    <w:rsid w:val="687746EA"/>
    <w:rsid w:val="687F607E"/>
    <w:rsid w:val="689A41FB"/>
    <w:rsid w:val="689D22F4"/>
    <w:rsid w:val="689E57F0"/>
    <w:rsid w:val="68A34C5C"/>
    <w:rsid w:val="68BD1028"/>
    <w:rsid w:val="68E24981"/>
    <w:rsid w:val="69123F86"/>
    <w:rsid w:val="691C1D81"/>
    <w:rsid w:val="691C3525"/>
    <w:rsid w:val="69216128"/>
    <w:rsid w:val="69280874"/>
    <w:rsid w:val="695D6B21"/>
    <w:rsid w:val="69611EE7"/>
    <w:rsid w:val="696C708E"/>
    <w:rsid w:val="696F4D5D"/>
    <w:rsid w:val="69850877"/>
    <w:rsid w:val="69856F5F"/>
    <w:rsid w:val="698C13C5"/>
    <w:rsid w:val="69F0745A"/>
    <w:rsid w:val="6A0C1DE7"/>
    <w:rsid w:val="6A0D20F2"/>
    <w:rsid w:val="6A1D59EC"/>
    <w:rsid w:val="6A247F72"/>
    <w:rsid w:val="6A3E2393"/>
    <w:rsid w:val="6A435B92"/>
    <w:rsid w:val="6A444DB8"/>
    <w:rsid w:val="6A4D4828"/>
    <w:rsid w:val="6A516AC3"/>
    <w:rsid w:val="6A52704C"/>
    <w:rsid w:val="6A5303BA"/>
    <w:rsid w:val="6A677080"/>
    <w:rsid w:val="6A711183"/>
    <w:rsid w:val="6A7B4B9C"/>
    <w:rsid w:val="6A7D43A8"/>
    <w:rsid w:val="6A926A44"/>
    <w:rsid w:val="6AA03DC6"/>
    <w:rsid w:val="6AAF014C"/>
    <w:rsid w:val="6AC07690"/>
    <w:rsid w:val="6ACB082B"/>
    <w:rsid w:val="6AD3247E"/>
    <w:rsid w:val="6ADC0426"/>
    <w:rsid w:val="6AE4699C"/>
    <w:rsid w:val="6AEF65CE"/>
    <w:rsid w:val="6B09696B"/>
    <w:rsid w:val="6B0D56D0"/>
    <w:rsid w:val="6B2B0EFD"/>
    <w:rsid w:val="6B2C13E4"/>
    <w:rsid w:val="6B410613"/>
    <w:rsid w:val="6B4B0A4C"/>
    <w:rsid w:val="6B4B36C9"/>
    <w:rsid w:val="6B4E75E6"/>
    <w:rsid w:val="6B50310B"/>
    <w:rsid w:val="6B5045E2"/>
    <w:rsid w:val="6B5B3B9E"/>
    <w:rsid w:val="6B6246FA"/>
    <w:rsid w:val="6B736A2E"/>
    <w:rsid w:val="6B7E5928"/>
    <w:rsid w:val="6B874340"/>
    <w:rsid w:val="6B884219"/>
    <w:rsid w:val="6B90781F"/>
    <w:rsid w:val="6BA6663C"/>
    <w:rsid w:val="6BA9194F"/>
    <w:rsid w:val="6BE727F5"/>
    <w:rsid w:val="6BF1380D"/>
    <w:rsid w:val="6BFA240B"/>
    <w:rsid w:val="6C0858B3"/>
    <w:rsid w:val="6C240DF3"/>
    <w:rsid w:val="6C3E6F2B"/>
    <w:rsid w:val="6C45610F"/>
    <w:rsid w:val="6C59472D"/>
    <w:rsid w:val="6C5A4564"/>
    <w:rsid w:val="6C603744"/>
    <w:rsid w:val="6C637CCF"/>
    <w:rsid w:val="6C7802EB"/>
    <w:rsid w:val="6C89456C"/>
    <w:rsid w:val="6CA20D5B"/>
    <w:rsid w:val="6CA46714"/>
    <w:rsid w:val="6CD63FB3"/>
    <w:rsid w:val="6CF25458"/>
    <w:rsid w:val="6D056EA6"/>
    <w:rsid w:val="6D1766A9"/>
    <w:rsid w:val="6D221E52"/>
    <w:rsid w:val="6D227835"/>
    <w:rsid w:val="6D2834C8"/>
    <w:rsid w:val="6D2F1F0B"/>
    <w:rsid w:val="6D3C6626"/>
    <w:rsid w:val="6D5D0DB5"/>
    <w:rsid w:val="6D6855B1"/>
    <w:rsid w:val="6D7B4AB7"/>
    <w:rsid w:val="6D836C02"/>
    <w:rsid w:val="6D89784B"/>
    <w:rsid w:val="6D9057BE"/>
    <w:rsid w:val="6D9E0566"/>
    <w:rsid w:val="6DF43BD4"/>
    <w:rsid w:val="6E0E1FAB"/>
    <w:rsid w:val="6E1E0125"/>
    <w:rsid w:val="6E2143FB"/>
    <w:rsid w:val="6E317378"/>
    <w:rsid w:val="6E3E5591"/>
    <w:rsid w:val="6E4215C6"/>
    <w:rsid w:val="6E4B0158"/>
    <w:rsid w:val="6E4D611F"/>
    <w:rsid w:val="6E567C9E"/>
    <w:rsid w:val="6E635028"/>
    <w:rsid w:val="6E636A71"/>
    <w:rsid w:val="6E685B0A"/>
    <w:rsid w:val="6E73404A"/>
    <w:rsid w:val="6E7355AA"/>
    <w:rsid w:val="6E7D300B"/>
    <w:rsid w:val="6E920B5B"/>
    <w:rsid w:val="6E990B16"/>
    <w:rsid w:val="6E9A5652"/>
    <w:rsid w:val="6EB169D3"/>
    <w:rsid w:val="6EB829B1"/>
    <w:rsid w:val="6EB978A9"/>
    <w:rsid w:val="6ECC3A24"/>
    <w:rsid w:val="6ED0487A"/>
    <w:rsid w:val="6ED86D3E"/>
    <w:rsid w:val="6EDB20D8"/>
    <w:rsid w:val="6EE9744F"/>
    <w:rsid w:val="6EEC3F7C"/>
    <w:rsid w:val="6EF3602C"/>
    <w:rsid w:val="6EFE1485"/>
    <w:rsid w:val="6F031F8E"/>
    <w:rsid w:val="6F0D382C"/>
    <w:rsid w:val="6F174D49"/>
    <w:rsid w:val="6F2632E8"/>
    <w:rsid w:val="6F30363A"/>
    <w:rsid w:val="6F3316E5"/>
    <w:rsid w:val="6F383D06"/>
    <w:rsid w:val="6F3F40F9"/>
    <w:rsid w:val="6F5736D0"/>
    <w:rsid w:val="6F6F14E1"/>
    <w:rsid w:val="6FA629D4"/>
    <w:rsid w:val="6FA75ADB"/>
    <w:rsid w:val="6FB77ED4"/>
    <w:rsid w:val="6FBD4D2F"/>
    <w:rsid w:val="6FBF4710"/>
    <w:rsid w:val="6FC9109F"/>
    <w:rsid w:val="6FD84F2A"/>
    <w:rsid w:val="6FDB518F"/>
    <w:rsid w:val="6FE529ED"/>
    <w:rsid w:val="6FEF1C44"/>
    <w:rsid w:val="6FF30472"/>
    <w:rsid w:val="6FF733A7"/>
    <w:rsid w:val="70003DD9"/>
    <w:rsid w:val="70072915"/>
    <w:rsid w:val="70172090"/>
    <w:rsid w:val="70195E88"/>
    <w:rsid w:val="701D43BA"/>
    <w:rsid w:val="702B6F43"/>
    <w:rsid w:val="7032079E"/>
    <w:rsid w:val="703C186A"/>
    <w:rsid w:val="703E7AC4"/>
    <w:rsid w:val="70570007"/>
    <w:rsid w:val="705843B4"/>
    <w:rsid w:val="70822BAD"/>
    <w:rsid w:val="708746BC"/>
    <w:rsid w:val="708F7F54"/>
    <w:rsid w:val="709E3D85"/>
    <w:rsid w:val="70AC660B"/>
    <w:rsid w:val="70B17138"/>
    <w:rsid w:val="70BB2EF0"/>
    <w:rsid w:val="70BC2801"/>
    <w:rsid w:val="70C6646C"/>
    <w:rsid w:val="70FC2D1E"/>
    <w:rsid w:val="71015D6B"/>
    <w:rsid w:val="71151975"/>
    <w:rsid w:val="711977CE"/>
    <w:rsid w:val="71336A65"/>
    <w:rsid w:val="71545B37"/>
    <w:rsid w:val="71573E01"/>
    <w:rsid w:val="71702748"/>
    <w:rsid w:val="71867894"/>
    <w:rsid w:val="719F7A78"/>
    <w:rsid w:val="71C7540C"/>
    <w:rsid w:val="71F64A63"/>
    <w:rsid w:val="71F870B8"/>
    <w:rsid w:val="72021233"/>
    <w:rsid w:val="720B2A1D"/>
    <w:rsid w:val="721A782E"/>
    <w:rsid w:val="721D0086"/>
    <w:rsid w:val="72463145"/>
    <w:rsid w:val="72502F9F"/>
    <w:rsid w:val="725817D3"/>
    <w:rsid w:val="726E6AD4"/>
    <w:rsid w:val="727C422C"/>
    <w:rsid w:val="7292045A"/>
    <w:rsid w:val="72974DBE"/>
    <w:rsid w:val="72A20C20"/>
    <w:rsid w:val="72AC5E95"/>
    <w:rsid w:val="72C13ED7"/>
    <w:rsid w:val="72CF1AC7"/>
    <w:rsid w:val="72E42AFA"/>
    <w:rsid w:val="72E85578"/>
    <w:rsid w:val="72EB4466"/>
    <w:rsid w:val="72FD426E"/>
    <w:rsid w:val="73043CFC"/>
    <w:rsid w:val="732B736C"/>
    <w:rsid w:val="732C334F"/>
    <w:rsid w:val="73463BC8"/>
    <w:rsid w:val="734F0C79"/>
    <w:rsid w:val="734F4185"/>
    <w:rsid w:val="73520620"/>
    <w:rsid w:val="7363274A"/>
    <w:rsid w:val="73691A4A"/>
    <w:rsid w:val="7371152B"/>
    <w:rsid w:val="73767DDF"/>
    <w:rsid w:val="73777B4D"/>
    <w:rsid w:val="738A6895"/>
    <w:rsid w:val="73917325"/>
    <w:rsid w:val="7395427D"/>
    <w:rsid w:val="73BC7089"/>
    <w:rsid w:val="73BE7067"/>
    <w:rsid w:val="73E52294"/>
    <w:rsid w:val="73EC5464"/>
    <w:rsid w:val="73F71F74"/>
    <w:rsid w:val="73FF2D64"/>
    <w:rsid w:val="74137154"/>
    <w:rsid w:val="7421310D"/>
    <w:rsid w:val="74257F79"/>
    <w:rsid w:val="74273820"/>
    <w:rsid w:val="7427471C"/>
    <w:rsid w:val="74334155"/>
    <w:rsid w:val="74355B0B"/>
    <w:rsid w:val="743C7157"/>
    <w:rsid w:val="74416F54"/>
    <w:rsid w:val="744B354F"/>
    <w:rsid w:val="7450294E"/>
    <w:rsid w:val="74543139"/>
    <w:rsid w:val="746B732F"/>
    <w:rsid w:val="746E18CB"/>
    <w:rsid w:val="746F3904"/>
    <w:rsid w:val="748D52FA"/>
    <w:rsid w:val="74987B05"/>
    <w:rsid w:val="74993216"/>
    <w:rsid w:val="749F1196"/>
    <w:rsid w:val="74B043AF"/>
    <w:rsid w:val="74B44784"/>
    <w:rsid w:val="74B808BF"/>
    <w:rsid w:val="74E263AE"/>
    <w:rsid w:val="74E4756E"/>
    <w:rsid w:val="74ED19FF"/>
    <w:rsid w:val="75084E8F"/>
    <w:rsid w:val="7509261E"/>
    <w:rsid w:val="75202656"/>
    <w:rsid w:val="75752B04"/>
    <w:rsid w:val="757569A2"/>
    <w:rsid w:val="758910BB"/>
    <w:rsid w:val="758E6EEF"/>
    <w:rsid w:val="75955DA9"/>
    <w:rsid w:val="75977910"/>
    <w:rsid w:val="759F2A35"/>
    <w:rsid w:val="75B15C41"/>
    <w:rsid w:val="75C7142D"/>
    <w:rsid w:val="75D12923"/>
    <w:rsid w:val="75EA364B"/>
    <w:rsid w:val="75F20996"/>
    <w:rsid w:val="75F96973"/>
    <w:rsid w:val="76123E1D"/>
    <w:rsid w:val="761270F3"/>
    <w:rsid w:val="762A17C0"/>
    <w:rsid w:val="762E65D2"/>
    <w:rsid w:val="762E6798"/>
    <w:rsid w:val="76425118"/>
    <w:rsid w:val="764838B9"/>
    <w:rsid w:val="764B15DA"/>
    <w:rsid w:val="764C09B4"/>
    <w:rsid w:val="764F5A52"/>
    <w:rsid w:val="766A4A0D"/>
    <w:rsid w:val="7692667A"/>
    <w:rsid w:val="76982273"/>
    <w:rsid w:val="769A7352"/>
    <w:rsid w:val="76A177B8"/>
    <w:rsid w:val="76AD2761"/>
    <w:rsid w:val="76B64E53"/>
    <w:rsid w:val="76B8001A"/>
    <w:rsid w:val="76B81599"/>
    <w:rsid w:val="76BB2F21"/>
    <w:rsid w:val="76BC314A"/>
    <w:rsid w:val="76CE0AE7"/>
    <w:rsid w:val="76CF29D3"/>
    <w:rsid w:val="76E676AC"/>
    <w:rsid w:val="76EC51FD"/>
    <w:rsid w:val="76ED3680"/>
    <w:rsid w:val="76F410B8"/>
    <w:rsid w:val="76F70779"/>
    <w:rsid w:val="771B67DF"/>
    <w:rsid w:val="771D0820"/>
    <w:rsid w:val="773E615E"/>
    <w:rsid w:val="77451578"/>
    <w:rsid w:val="774A5F26"/>
    <w:rsid w:val="77692EA3"/>
    <w:rsid w:val="77825248"/>
    <w:rsid w:val="7785098B"/>
    <w:rsid w:val="77870D91"/>
    <w:rsid w:val="778A3229"/>
    <w:rsid w:val="779258CC"/>
    <w:rsid w:val="7794068F"/>
    <w:rsid w:val="779A096B"/>
    <w:rsid w:val="779B52FF"/>
    <w:rsid w:val="77A00E75"/>
    <w:rsid w:val="77A80D17"/>
    <w:rsid w:val="77B841F3"/>
    <w:rsid w:val="77C078B1"/>
    <w:rsid w:val="77CE3749"/>
    <w:rsid w:val="77E66E3C"/>
    <w:rsid w:val="77F3789A"/>
    <w:rsid w:val="78010AD6"/>
    <w:rsid w:val="780326B9"/>
    <w:rsid w:val="782E5092"/>
    <w:rsid w:val="7833711D"/>
    <w:rsid w:val="78460D63"/>
    <w:rsid w:val="78497C2E"/>
    <w:rsid w:val="78502D35"/>
    <w:rsid w:val="7854087B"/>
    <w:rsid w:val="78557CCB"/>
    <w:rsid w:val="78586A09"/>
    <w:rsid w:val="786A4053"/>
    <w:rsid w:val="78782A0D"/>
    <w:rsid w:val="78785A2F"/>
    <w:rsid w:val="787B5060"/>
    <w:rsid w:val="788720E7"/>
    <w:rsid w:val="78A90B04"/>
    <w:rsid w:val="78B4748D"/>
    <w:rsid w:val="78BB4C2C"/>
    <w:rsid w:val="78C53485"/>
    <w:rsid w:val="78C76A01"/>
    <w:rsid w:val="78E32676"/>
    <w:rsid w:val="78EC45D8"/>
    <w:rsid w:val="78EC6DF0"/>
    <w:rsid w:val="78F5335B"/>
    <w:rsid w:val="7908003E"/>
    <w:rsid w:val="791843E7"/>
    <w:rsid w:val="79395A92"/>
    <w:rsid w:val="794008FB"/>
    <w:rsid w:val="794708D9"/>
    <w:rsid w:val="794B21A1"/>
    <w:rsid w:val="79594F10"/>
    <w:rsid w:val="7964574A"/>
    <w:rsid w:val="79767F2B"/>
    <w:rsid w:val="79795837"/>
    <w:rsid w:val="79804706"/>
    <w:rsid w:val="79941CF2"/>
    <w:rsid w:val="79973382"/>
    <w:rsid w:val="79D33056"/>
    <w:rsid w:val="79D715DF"/>
    <w:rsid w:val="79EC0256"/>
    <w:rsid w:val="79F60153"/>
    <w:rsid w:val="79FB6E2C"/>
    <w:rsid w:val="7A08077C"/>
    <w:rsid w:val="7A2469FE"/>
    <w:rsid w:val="7A36322F"/>
    <w:rsid w:val="7A4C2D60"/>
    <w:rsid w:val="7A6E4BF5"/>
    <w:rsid w:val="7A851D5D"/>
    <w:rsid w:val="7A8A2267"/>
    <w:rsid w:val="7A931BF5"/>
    <w:rsid w:val="7AAA2B36"/>
    <w:rsid w:val="7AB53126"/>
    <w:rsid w:val="7AB76FE8"/>
    <w:rsid w:val="7AD268E2"/>
    <w:rsid w:val="7ADC0B33"/>
    <w:rsid w:val="7AE14C19"/>
    <w:rsid w:val="7AEA174E"/>
    <w:rsid w:val="7AF937C8"/>
    <w:rsid w:val="7B0D43B8"/>
    <w:rsid w:val="7B274176"/>
    <w:rsid w:val="7B306163"/>
    <w:rsid w:val="7B3E17AA"/>
    <w:rsid w:val="7B401C79"/>
    <w:rsid w:val="7B440ED6"/>
    <w:rsid w:val="7B4678D7"/>
    <w:rsid w:val="7B4B2A93"/>
    <w:rsid w:val="7B4E7AC0"/>
    <w:rsid w:val="7B527515"/>
    <w:rsid w:val="7B690644"/>
    <w:rsid w:val="7B890A24"/>
    <w:rsid w:val="7BAA485C"/>
    <w:rsid w:val="7BAD1591"/>
    <w:rsid w:val="7BBA4D5F"/>
    <w:rsid w:val="7BD3716B"/>
    <w:rsid w:val="7BE63F7E"/>
    <w:rsid w:val="7BEC2711"/>
    <w:rsid w:val="7BF55850"/>
    <w:rsid w:val="7BF97D59"/>
    <w:rsid w:val="7BFA70AC"/>
    <w:rsid w:val="7C1054B7"/>
    <w:rsid w:val="7C166D00"/>
    <w:rsid w:val="7C26369C"/>
    <w:rsid w:val="7C2A465C"/>
    <w:rsid w:val="7C2F1DB0"/>
    <w:rsid w:val="7C305879"/>
    <w:rsid w:val="7C34521A"/>
    <w:rsid w:val="7C4A2BD1"/>
    <w:rsid w:val="7C576C70"/>
    <w:rsid w:val="7C6A1E62"/>
    <w:rsid w:val="7C6E4349"/>
    <w:rsid w:val="7C77043F"/>
    <w:rsid w:val="7C8A7CDC"/>
    <w:rsid w:val="7C9E5A24"/>
    <w:rsid w:val="7CA51179"/>
    <w:rsid w:val="7CB4006B"/>
    <w:rsid w:val="7CB93ABB"/>
    <w:rsid w:val="7CE656F0"/>
    <w:rsid w:val="7CED34FF"/>
    <w:rsid w:val="7CEE5458"/>
    <w:rsid w:val="7CF26588"/>
    <w:rsid w:val="7CF565D7"/>
    <w:rsid w:val="7CFA3A46"/>
    <w:rsid w:val="7D0F5720"/>
    <w:rsid w:val="7D2A51F8"/>
    <w:rsid w:val="7D2D7892"/>
    <w:rsid w:val="7D2E198F"/>
    <w:rsid w:val="7D3B3737"/>
    <w:rsid w:val="7D3D73AF"/>
    <w:rsid w:val="7D512A10"/>
    <w:rsid w:val="7D5B27C9"/>
    <w:rsid w:val="7D62117D"/>
    <w:rsid w:val="7D6B7F02"/>
    <w:rsid w:val="7D834A16"/>
    <w:rsid w:val="7D9D0A97"/>
    <w:rsid w:val="7D9D438F"/>
    <w:rsid w:val="7DA514D2"/>
    <w:rsid w:val="7DA6762C"/>
    <w:rsid w:val="7DB35179"/>
    <w:rsid w:val="7DC71D05"/>
    <w:rsid w:val="7DCD1A27"/>
    <w:rsid w:val="7DCD4EB5"/>
    <w:rsid w:val="7DEB356D"/>
    <w:rsid w:val="7E090313"/>
    <w:rsid w:val="7E274F21"/>
    <w:rsid w:val="7E3E0FEC"/>
    <w:rsid w:val="7E3E1EF2"/>
    <w:rsid w:val="7E5B03EF"/>
    <w:rsid w:val="7E5C1ABA"/>
    <w:rsid w:val="7E61281D"/>
    <w:rsid w:val="7E622778"/>
    <w:rsid w:val="7E756346"/>
    <w:rsid w:val="7E7F379C"/>
    <w:rsid w:val="7E85174A"/>
    <w:rsid w:val="7E8B68B9"/>
    <w:rsid w:val="7EAA7C26"/>
    <w:rsid w:val="7EAF1FAA"/>
    <w:rsid w:val="7EB4653A"/>
    <w:rsid w:val="7ECA4601"/>
    <w:rsid w:val="7EDC22AD"/>
    <w:rsid w:val="7EE34086"/>
    <w:rsid w:val="7EE55F89"/>
    <w:rsid w:val="7EEB5719"/>
    <w:rsid w:val="7EF215E8"/>
    <w:rsid w:val="7EF525E1"/>
    <w:rsid w:val="7EF74FC9"/>
    <w:rsid w:val="7F000B6A"/>
    <w:rsid w:val="7F0B5962"/>
    <w:rsid w:val="7F0C2035"/>
    <w:rsid w:val="7F0F7992"/>
    <w:rsid w:val="7F1B0865"/>
    <w:rsid w:val="7F234196"/>
    <w:rsid w:val="7F271AA3"/>
    <w:rsid w:val="7F2E235B"/>
    <w:rsid w:val="7F3A41D1"/>
    <w:rsid w:val="7F4A6401"/>
    <w:rsid w:val="7F542B37"/>
    <w:rsid w:val="7F607BAC"/>
    <w:rsid w:val="7F6139B7"/>
    <w:rsid w:val="7F6B2248"/>
    <w:rsid w:val="7F7D7A8E"/>
    <w:rsid w:val="7F872588"/>
    <w:rsid w:val="7F8725BA"/>
    <w:rsid w:val="7F8C6A8F"/>
    <w:rsid w:val="7F9C175D"/>
    <w:rsid w:val="7FA85877"/>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6"/>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5"/>
    <w:qFormat/>
    <w:uiPriority w:val="0"/>
    <w:pPr>
      <w:numPr>
        <w:ilvl w:val="2"/>
      </w:numPr>
      <w:spacing w:before="120"/>
      <w:ind w:left="0"/>
      <w:outlineLvl w:val="2"/>
    </w:pPr>
    <w:rPr>
      <w:sz w:val="24"/>
    </w:rPr>
  </w:style>
  <w:style w:type="paragraph" w:styleId="5">
    <w:name w:val="heading 4"/>
    <w:basedOn w:val="4"/>
    <w:next w:val="1"/>
    <w:link w:val="54"/>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2"/>
    <w:semiHidden/>
    <w:unhideWhenUsed/>
    <w:qFormat/>
    <w:uiPriority w:val="99"/>
    <w:rPr>
      <w:rFonts w:ascii="宋体"/>
      <w:sz w:val="18"/>
      <w:szCs w:val="18"/>
    </w:rPr>
  </w:style>
  <w:style w:type="paragraph" w:styleId="11">
    <w:name w:val="annotation text"/>
    <w:basedOn w:val="1"/>
    <w:link w:val="43"/>
    <w:unhideWhenUsed/>
    <w:qFormat/>
    <w:uiPriority w:val="0"/>
    <w:pPr>
      <w:spacing w:before="120" w:after="120"/>
      <w:jc w:val="left"/>
    </w:pPr>
  </w:style>
  <w:style w:type="paragraph" w:styleId="12">
    <w:name w:val="Body Text"/>
    <w:basedOn w:val="1"/>
    <w:unhideWhenUsed/>
    <w:qFormat/>
    <w:uiPriority w:val="99"/>
    <w:pPr>
      <w:spacing w:after="120"/>
    </w:pPr>
  </w:style>
  <w:style w:type="paragraph" w:styleId="13">
    <w:name w:val="toc 3"/>
    <w:basedOn w:val="1"/>
    <w:next w:val="1"/>
    <w:unhideWhenUsed/>
    <w:qFormat/>
    <w:uiPriority w:val="39"/>
    <w:pPr>
      <w:adjustRightInd w:val="0"/>
      <w:ind w:left="1282" w:leftChars="400" w:hanging="442" w:hangingChars="200"/>
    </w:pPr>
    <w:rPr>
      <w:b/>
      <w:i/>
      <w:sz w:val="20"/>
    </w:rPr>
  </w:style>
  <w:style w:type="paragraph" w:styleId="14">
    <w:name w:val="Balloon Text"/>
    <w:basedOn w:val="1"/>
    <w:link w:val="41"/>
    <w:semiHidden/>
    <w:unhideWhenUsed/>
    <w:qFormat/>
    <w:uiPriority w:val="99"/>
    <w:pPr>
      <w:spacing w:line="240" w:lineRule="auto"/>
    </w:pPr>
    <w:rPr>
      <w:sz w:val="18"/>
      <w:szCs w:val="18"/>
    </w:rPr>
  </w:style>
  <w:style w:type="paragraph" w:styleId="15">
    <w:name w:val="footer"/>
    <w:basedOn w:val="1"/>
    <w:link w:val="39"/>
    <w:unhideWhenUsed/>
    <w:qFormat/>
    <w:uiPriority w:val="0"/>
    <w:pPr>
      <w:tabs>
        <w:tab w:val="center" w:pos="4153"/>
        <w:tab w:val="right" w:pos="8306"/>
      </w:tabs>
      <w:snapToGrid w:val="0"/>
      <w:jc w:val="left"/>
    </w:pPr>
    <w:rPr>
      <w:sz w:val="18"/>
      <w:szCs w:val="18"/>
    </w:rPr>
  </w:style>
  <w:style w:type="paragraph" w:styleId="16">
    <w:name w:val="header"/>
    <w:basedOn w:val="1"/>
    <w:link w:val="38"/>
    <w:semiHidden/>
    <w:qFormat/>
    <w:uiPriority w:val="0"/>
    <w:pPr>
      <w:tabs>
        <w:tab w:val="center" w:pos="4680"/>
        <w:tab w:val="right" w:pos="9360"/>
      </w:tabs>
      <w:spacing w:line="240" w:lineRule="auto"/>
    </w:pPr>
  </w:style>
  <w:style w:type="paragraph" w:styleId="17">
    <w:name w:val="toc 1"/>
    <w:basedOn w:val="1"/>
    <w:next w:val="1"/>
    <w:unhideWhenUsed/>
    <w:qFormat/>
    <w:uiPriority w:val="39"/>
    <w:rPr>
      <w:rFonts w:eastAsiaTheme="minorEastAsia"/>
      <w:b/>
      <w:i/>
      <w:sz w:val="20"/>
    </w:rPr>
  </w:style>
  <w:style w:type="paragraph" w:styleId="18">
    <w:name w:val="List"/>
    <w:basedOn w:val="1"/>
    <w:qFormat/>
    <w:uiPriority w:val="0"/>
    <w:pPr>
      <w:ind w:left="568" w:hanging="284"/>
    </w:p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4"/>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FollowedHyperlink"/>
    <w:basedOn w:val="25"/>
    <w:semiHidden/>
    <w:unhideWhenUsed/>
    <w:qFormat/>
    <w:uiPriority w:val="99"/>
    <w:rPr>
      <w:color w:val="35A1D4"/>
      <w:u w:val="single"/>
    </w:rPr>
  </w:style>
  <w:style w:type="character" w:styleId="28">
    <w:name w:val="Emphasis"/>
    <w:basedOn w:val="25"/>
    <w:qFormat/>
    <w:uiPriority w:val="20"/>
    <w:rPr>
      <w:i/>
    </w:rPr>
  </w:style>
  <w:style w:type="character" w:styleId="29">
    <w:name w:val="Hyperlink"/>
    <w:qFormat/>
    <w:uiPriority w:val="99"/>
    <w:rPr>
      <w:color w:val="0000FF"/>
      <w:u w:val="single"/>
    </w:rPr>
  </w:style>
  <w:style w:type="character" w:styleId="30">
    <w:name w:val="annotation reference"/>
    <w:basedOn w:val="25"/>
    <w:unhideWhenUsed/>
    <w:qFormat/>
    <w:uiPriority w:val="0"/>
    <w:rPr>
      <w:sz w:val="16"/>
      <w:szCs w:val="16"/>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9"/>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6"/>
    <w:semiHidden/>
    <w:qFormat/>
    <w:uiPriority w:val="0"/>
    <w:rPr>
      <w:rFonts w:eastAsia="宋体"/>
      <w:kern w:val="2"/>
      <w:sz w:val="21"/>
    </w:rPr>
  </w:style>
  <w:style w:type="character" w:customStyle="1" w:styleId="39">
    <w:name w:val="页脚 Char"/>
    <w:basedOn w:val="25"/>
    <w:link w:val="15"/>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批注框文本 Char"/>
    <w:basedOn w:val="25"/>
    <w:link w:val="14"/>
    <w:semiHidden/>
    <w:qFormat/>
    <w:uiPriority w:val="99"/>
    <w:rPr>
      <w:kern w:val="2"/>
      <w:sz w:val="18"/>
      <w:szCs w:val="18"/>
    </w:rPr>
  </w:style>
  <w:style w:type="character" w:customStyle="1" w:styleId="42">
    <w:name w:val="文档结构图 Char"/>
    <w:basedOn w:val="25"/>
    <w:link w:val="10"/>
    <w:semiHidden/>
    <w:qFormat/>
    <w:uiPriority w:val="99"/>
    <w:rPr>
      <w:rFonts w:ascii="宋体"/>
      <w:kern w:val="2"/>
      <w:sz w:val="18"/>
      <w:szCs w:val="18"/>
    </w:rPr>
  </w:style>
  <w:style w:type="character" w:customStyle="1" w:styleId="43">
    <w:name w:val="批注文字 Char"/>
    <w:basedOn w:val="25"/>
    <w:link w:val="11"/>
    <w:qFormat/>
    <w:uiPriority w:val="0"/>
    <w:rPr>
      <w:rFonts w:eastAsia="宋体"/>
      <w:kern w:val="2"/>
      <w:sz w:val="21"/>
    </w:rPr>
  </w:style>
  <w:style w:type="character" w:customStyle="1" w:styleId="44">
    <w:name w:val="批注主题 Char"/>
    <w:basedOn w:val="43"/>
    <w:link w:val="22"/>
    <w:qFormat/>
    <w:uiPriority w:val="0"/>
    <w:rPr>
      <w:rFonts w:eastAsia="宋体"/>
      <w:kern w:val="2"/>
      <w:sz w:val="21"/>
    </w:rPr>
  </w:style>
  <w:style w:type="paragraph" w:customStyle="1" w:styleId="45">
    <w:name w:val="subullet"/>
    <w:basedOn w:val="1"/>
    <w:qFormat/>
    <w:uiPriority w:val="0"/>
    <w:pPr>
      <w:numPr>
        <w:ilvl w:val="1"/>
        <w:numId w:val="2"/>
      </w:numPr>
      <w:spacing w:before="50" w:after="50"/>
    </w:pPr>
    <w:rPr>
      <w:rFonts w:hint="eastAsia" w:eastAsiaTheme="minorEastAsia"/>
      <w:b/>
      <w:bCs/>
      <w:i/>
      <w:iCs/>
      <w:sz w:val="20"/>
    </w:rPr>
  </w:style>
  <w:style w:type="paragraph" w:customStyle="1" w:styleId="46">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7">
    <w:name w:val="3rd level proposal"/>
    <w:basedOn w:val="35"/>
    <w:next w:val="1"/>
    <w:qFormat/>
    <w:uiPriority w:val="0"/>
    <w:pPr>
      <w:numPr>
        <w:ilvl w:val="0"/>
        <w:numId w:val="6"/>
      </w:numPr>
      <w:ind w:left="1282" w:leftChars="400" w:hanging="442" w:hangingChars="200"/>
      <w:jc w:val="left"/>
    </w:pPr>
  </w:style>
  <w:style w:type="paragraph" w:customStyle="1" w:styleId="48">
    <w:name w:val="B1"/>
    <w:basedOn w:val="18"/>
    <w:link w:val="62"/>
    <w:qFormat/>
    <w:uiPriority w:val="0"/>
  </w:style>
  <w:style w:type="paragraph" w:customStyle="1" w:styleId="49">
    <w:name w:val="B3"/>
    <w:basedOn w:val="1"/>
    <w:qFormat/>
    <w:uiPriority w:val="0"/>
    <w:pPr>
      <w:ind w:left="1135" w:hanging="284"/>
    </w:pPr>
  </w:style>
  <w:style w:type="character" w:styleId="50">
    <w:name w:val="Placeholder Text"/>
    <w:basedOn w:val="25"/>
    <w:semiHidden/>
    <w:qFormat/>
    <w:uiPriority w:val="99"/>
    <w:rPr>
      <w:color w:val="808080"/>
    </w:rPr>
  </w:style>
  <w:style w:type="paragraph" w:customStyle="1" w:styleId="51">
    <w:name w:val="EQ"/>
    <w:basedOn w:val="1"/>
    <w:next w:val="1"/>
    <w:qFormat/>
    <w:uiPriority w:val="0"/>
    <w:pPr>
      <w:keepLines/>
      <w:tabs>
        <w:tab w:val="center" w:pos="4536"/>
        <w:tab w:val="right" w:pos="9072"/>
      </w:tabs>
    </w:pPr>
  </w:style>
  <w:style w:type="paragraph" w:customStyle="1" w:styleId="52">
    <w:name w:val="B2"/>
    <w:basedOn w:val="1"/>
    <w:qFormat/>
    <w:uiPriority w:val="0"/>
    <w:pPr>
      <w:ind w:left="851" w:hanging="284"/>
    </w:pPr>
    <w:rPr>
      <w:lang w:val="zh-CN"/>
    </w:rPr>
  </w:style>
  <w:style w:type="paragraph" w:customStyle="1" w:styleId="53">
    <w:name w:val="B4"/>
    <w:basedOn w:val="1"/>
    <w:qFormat/>
    <w:uiPriority w:val="0"/>
    <w:pPr>
      <w:ind w:left="1418" w:hanging="284"/>
    </w:pPr>
  </w:style>
  <w:style w:type="character" w:customStyle="1" w:styleId="54">
    <w:name w:val="标题 4 Char"/>
    <w:basedOn w:val="25"/>
    <w:link w:val="5"/>
    <w:qFormat/>
    <w:uiPriority w:val="0"/>
    <w:rPr>
      <w:rFonts w:ascii="Arial" w:hAnsi="Arial" w:eastAsia="MS Mincho"/>
      <w:kern w:val="2"/>
      <w:sz w:val="24"/>
    </w:rPr>
  </w:style>
  <w:style w:type="character" w:customStyle="1" w:styleId="55">
    <w:name w:val="标题 3 Char"/>
    <w:basedOn w:val="25"/>
    <w:link w:val="4"/>
    <w:qFormat/>
    <w:uiPriority w:val="0"/>
    <w:rPr>
      <w:rFonts w:ascii="Arial" w:hAnsi="Arial" w:eastAsia="MS Mincho"/>
      <w:kern w:val="2"/>
      <w:sz w:val="24"/>
    </w:rPr>
  </w:style>
  <w:style w:type="character" w:customStyle="1" w:styleId="56">
    <w:name w:val="标题 2 Char"/>
    <w:basedOn w:val="25"/>
    <w:link w:val="3"/>
    <w:qFormat/>
    <w:uiPriority w:val="0"/>
    <w:rPr>
      <w:rFonts w:ascii="Arial" w:hAnsi="Arial" w:eastAsia="MS Mincho"/>
      <w:kern w:val="2"/>
      <w:sz w:val="28"/>
    </w:r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TAC"/>
    <w:basedOn w:val="59"/>
    <w:link w:val="67"/>
    <w:qFormat/>
    <w:uiPriority w:val="0"/>
    <w:pPr>
      <w:jc w:val="center"/>
    </w:pPr>
  </w:style>
  <w:style w:type="paragraph" w:customStyle="1" w:styleId="59">
    <w:name w:val="TAL"/>
    <w:basedOn w:val="1"/>
    <w:link w:val="68"/>
    <w:qFormat/>
    <w:uiPriority w:val="0"/>
    <w:pPr>
      <w:keepNext/>
      <w:keepLines/>
    </w:pPr>
    <w:rPr>
      <w:rFonts w:ascii="Arial" w:hAnsi="Arial"/>
      <w:sz w:val="18"/>
    </w:rPr>
  </w:style>
  <w:style w:type="paragraph" w:customStyle="1" w:styleId="60">
    <w:name w:val="B5"/>
    <w:basedOn w:val="1"/>
    <w:qFormat/>
    <w:uiPriority w:val="0"/>
    <w:pPr>
      <w:ind w:left="1702" w:hanging="284"/>
    </w:pPr>
  </w:style>
  <w:style w:type="character" w:customStyle="1" w:styleId="61">
    <w:name w:val="首标题"/>
    <w:qFormat/>
    <w:uiPriority w:val="0"/>
    <w:rPr>
      <w:rFonts w:ascii="Arial" w:hAnsi="Arial" w:eastAsia="宋体"/>
      <w:sz w:val="24"/>
    </w:rPr>
  </w:style>
  <w:style w:type="character" w:customStyle="1" w:styleId="62">
    <w:name w:val="B1 Char1"/>
    <w:link w:val="48"/>
    <w:qFormat/>
    <w:uiPriority w:val="0"/>
    <w:rPr>
      <w:kern w:val="2"/>
      <w:sz w:val="21"/>
    </w:rPr>
  </w:style>
  <w:style w:type="character" w:customStyle="1" w:styleId="63">
    <w:name w:val="NO Char"/>
    <w:link w:val="64"/>
    <w:qFormat/>
    <w:uiPriority w:val="0"/>
    <w:rPr>
      <w:lang w:val="en-GB" w:eastAsia="en-US"/>
    </w:rPr>
  </w:style>
  <w:style w:type="paragraph" w:customStyle="1" w:styleId="64">
    <w:name w:val="NO"/>
    <w:basedOn w:val="1"/>
    <w:link w:val="63"/>
    <w:qFormat/>
    <w:uiPriority w:val="0"/>
    <w:pPr>
      <w:keepLines/>
      <w:spacing w:beforeLines="0" w:afterLines="0" w:line="240" w:lineRule="auto"/>
      <w:ind w:left="1135" w:hanging="851"/>
      <w:jc w:val="left"/>
    </w:pPr>
    <w:rPr>
      <w:kern w:val="0"/>
      <w:sz w:val="20"/>
      <w:lang w:val="en-GB" w:eastAsia="en-US"/>
    </w:rPr>
  </w:style>
  <w:style w:type="character" w:customStyle="1" w:styleId="65">
    <w:name w:val="TAH Car"/>
    <w:link w:val="66"/>
    <w:qFormat/>
    <w:locked/>
    <w:uiPriority w:val="0"/>
    <w:rPr>
      <w:rFonts w:ascii="Arial" w:hAnsi="Arial"/>
      <w:b/>
      <w:sz w:val="18"/>
      <w:lang w:val="en-GB" w:eastAsia="en-US"/>
    </w:rPr>
  </w:style>
  <w:style w:type="paragraph" w:customStyle="1" w:styleId="66">
    <w:name w:val="TAH"/>
    <w:basedOn w:val="58"/>
    <w:link w:val="65"/>
    <w:qFormat/>
    <w:uiPriority w:val="0"/>
    <w:pPr>
      <w:spacing w:beforeLines="0" w:afterLines="0" w:line="240" w:lineRule="auto"/>
    </w:pPr>
    <w:rPr>
      <w:b/>
      <w:kern w:val="0"/>
      <w:lang w:val="en-GB" w:eastAsia="en-US"/>
    </w:rPr>
  </w:style>
  <w:style w:type="character" w:customStyle="1" w:styleId="67">
    <w:name w:val="TAC Char"/>
    <w:link w:val="58"/>
    <w:qFormat/>
    <w:locked/>
    <w:uiPriority w:val="0"/>
    <w:rPr>
      <w:rFonts w:ascii="Arial" w:hAnsi="Arial"/>
      <w:kern w:val="2"/>
      <w:sz w:val="18"/>
    </w:rPr>
  </w:style>
  <w:style w:type="character" w:customStyle="1" w:styleId="68">
    <w:name w:val="TAL Car"/>
    <w:link w:val="59"/>
    <w:qFormat/>
    <w:uiPriority w:val="0"/>
    <w:rPr>
      <w:rFonts w:ascii="Arial" w:hAnsi="Arial"/>
      <w:kern w:val="2"/>
      <w:sz w:val="18"/>
    </w:rPr>
  </w:style>
  <w:style w:type="character" w:customStyle="1" w:styleId="69">
    <w:name w:val="列出段落 Char"/>
    <w:link w:val="34"/>
    <w:qFormat/>
    <w:locked/>
    <w:uiPriority w:val="34"/>
    <w:rPr>
      <w:rFonts w:eastAsia="Times New Roman"/>
      <w:kern w:val="2"/>
      <w:sz w:val="24"/>
      <w:szCs w:val="24"/>
    </w:rPr>
  </w:style>
  <w:style w:type="paragraph" w:customStyle="1" w:styleId="70">
    <w:name w:val="Revision"/>
    <w:hidden/>
    <w:semiHidden/>
    <w:qFormat/>
    <w:uiPriority w:val="99"/>
    <w:rPr>
      <w:rFonts w:ascii="Times New Roman" w:hAnsi="Times New Roman" w:eastAsia="宋体" w:cs="Times New Roman"/>
      <w:kern w:val="2"/>
      <w:sz w:val="21"/>
      <w:lang w:val="en-US" w:eastAsia="zh-CN" w:bidi="ar-SA"/>
    </w:rPr>
  </w:style>
  <w:style w:type="paragraph" w:customStyle="1" w:styleId="71">
    <w:name w:val="TAN"/>
    <w:basedOn w:val="59"/>
    <w:qFormat/>
    <w:uiPriority w:val="0"/>
    <w:pPr>
      <w:ind w:left="851" w:hanging="851"/>
    </w:pPr>
  </w:style>
  <w:style w:type="character" w:customStyle="1" w:styleId="72">
    <w:name w:val="font4"/>
    <w:basedOn w:val="25"/>
    <w:qFormat/>
    <w:uiPriority w:val="0"/>
  </w:style>
  <w:style w:type="paragraph" w:customStyle="1" w:styleId="73">
    <w:name w:val="样式 页眉"/>
    <w:basedOn w:val="16"/>
    <w:qFormat/>
    <w:uiPriority w:val="0"/>
    <w:rPr>
      <w:rFonts w:eastAsia="Arial"/>
      <w:bCs/>
      <w:sz w:val="22"/>
    </w:rPr>
  </w:style>
  <w:style w:type="paragraph" w:customStyle="1" w:styleId="74">
    <w:name w:val="CR Cover Page"/>
    <w:qFormat/>
    <w:uiPriority w:val="0"/>
    <w:pPr>
      <w:spacing w:after="120"/>
    </w:pPr>
    <w:rPr>
      <w:rFonts w:ascii="Arial" w:hAnsi="Arial" w:eastAsia="Times New Roman" w:cs="Times New Roman"/>
      <w:lang w:val="en-GB" w:eastAsia="en-US" w:bidi="ar-SA"/>
    </w:rPr>
  </w:style>
  <w:style w:type="character" w:customStyle="1" w:styleId="75">
    <w:name w:val="font21"/>
    <w:basedOn w:val="25"/>
    <w:qFormat/>
    <w:uiPriority w:val="0"/>
    <w:rPr>
      <w:rFonts w:hint="default" w:ascii="Times New Roman" w:hAnsi="Times New Roman" w:cs="Times New Roman"/>
      <w:color w:val="000000"/>
      <w:sz w:val="18"/>
      <w:szCs w:val="18"/>
      <w:u w:val="none"/>
    </w:rPr>
  </w:style>
  <w:style w:type="character" w:customStyle="1" w:styleId="76">
    <w:name w:val="font01"/>
    <w:basedOn w:val="25"/>
    <w:qFormat/>
    <w:uiPriority w:val="0"/>
    <w:rPr>
      <w:rFonts w:hint="default" w:ascii="Arial" w:hAnsi="Arial" w:cs="Arial"/>
      <w:color w:val="000000"/>
      <w:sz w:val="18"/>
      <w:szCs w:val="18"/>
      <w:u w:val="none"/>
    </w:rPr>
  </w:style>
  <w:style w:type="paragraph" w:customStyle="1" w:styleId="77">
    <w:name w:val="- Bullets"/>
    <w:basedOn w:val="1"/>
    <w:next w:val="34"/>
    <w:qFormat/>
    <w:uiPriority w:val="34"/>
    <w:pPr>
      <w:numPr>
        <w:ilvl w:val="0"/>
        <w:numId w:val="7"/>
      </w:numPr>
      <w:spacing w:after="120"/>
    </w:pPr>
    <w:rPr>
      <w:szCs w:val="24"/>
      <w:lang w:val="en-US" w:eastAsia="zh-CN"/>
    </w:rPr>
  </w:style>
  <w:style w:type="character" w:customStyle="1" w:styleId="78">
    <w:name w:val="via1"/>
    <w:basedOn w:val="25"/>
    <w:qFormat/>
    <w:uiPriority w:val="0"/>
    <w:rPr>
      <w:color w:val="959595"/>
    </w:rPr>
  </w:style>
  <w:style w:type="character" w:customStyle="1" w:styleId="79">
    <w:name w:val="def3"/>
    <w:basedOn w:val="25"/>
    <w:uiPriority w:val="0"/>
    <w:rPr>
      <w:color w:val="31313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2023-05-15T12:47:09Z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